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61B35">
      <w:pPr>
        <w:tabs>
          <w:tab w:val="left" w:pos="5070"/>
        </w:tabs>
        <w:spacing w:line="480" w:lineRule="exact"/>
        <w:jc w:val="center"/>
        <w:textAlignment w:val="baseline"/>
        <w:rPr>
          <w:rFonts w:hint="eastAsia" w:ascii="方正小标宋简体" w:hAnsi="方正小标宋简体" w:eastAsia="方正小标宋简体"/>
          <w:spacing w:val="-10"/>
          <w:sz w:val="44"/>
          <w:szCs w:val="44"/>
        </w:rPr>
      </w:pPr>
      <w:r>
        <w:rPr>
          <w:rFonts w:hint="eastAsia" w:ascii="方正小标宋简体" w:hAnsi="方正小标宋简体" w:eastAsia="方正小标宋简体"/>
          <w:spacing w:val="-10"/>
          <w:sz w:val="44"/>
          <w:szCs w:val="44"/>
        </w:rPr>
        <w:t>中国医学科学院阜外医院进修招生简章</w:t>
      </w:r>
    </w:p>
    <w:p w14:paraId="5BD873BF">
      <w:pPr>
        <w:tabs>
          <w:tab w:val="left" w:pos="5070"/>
        </w:tabs>
        <w:spacing w:line="480" w:lineRule="exact"/>
        <w:jc w:val="center"/>
        <w:textAlignment w:val="baseline"/>
        <w:rPr>
          <w:rFonts w:hint="eastAsia" w:ascii="方正小标宋简体" w:hAnsi="方正小标宋简体" w:eastAsia="方正小标宋简体"/>
          <w:spacing w:val="-10"/>
          <w:sz w:val="44"/>
          <w:szCs w:val="44"/>
        </w:rPr>
      </w:pPr>
    </w:p>
    <w:p w14:paraId="6A80AAAF">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专业名称</w:t>
      </w:r>
      <w:r>
        <w:rPr>
          <w:rFonts w:hint="eastAsia" w:ascii="仿宋" w:hAnsi="仿宋" w:eastAsia="仿宋" w:cs="仿宋"/>
          <w:b/>
          <w:bCs/>
          <w:sz w:val="32"/>
          <w:szCs w:val="32"/>
          <w:lang w:val="en-US" w:eastAsia="zh-CN"/>
        </w:rPr>
        <w:t xml:space="preserve">  心血管病的中西医结合特色治疗</w:t>
      </w:r>
    </w:p>
    <w:p w14:paraId="7CD1054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p>
    <w:p w14:paraId="75A7B4D1">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培训目标：</w:t>
      </w:r>
      <w:r>
        <w:rPr>
          <w:rFonts w:hint="eastAsia" w:ascii="仿宋" w:hAnsi="仿宋" w:eastAsia="仿宋" w:cs="仿宋"/>
          <w:sz w:val="24"/>
        </w:rPr>
        <w:t>培养中西医结合诊治心血管疾病临床思维，提升中西医结合诊疗心血管疾病的理论和临床实践能力，提高诊治心血管疾病临床医疗服务能力。</w:t>
      </w:r>
    </w:p>
    <w:p w14:paraId="60B04AB2">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报到时间：</w:t>
      </w:r>
      <w:r>
        <w:rPr>
          <w:rFonts w:hint="eastAsia" w:ascii="仿宋" w:hAnsi="仿宋" w:eastAsia="仿宋" w:cs="仿宋"/>
          <w:sz w:val="24"/>
        </w:rPr>
        <w:t>奇数月月末报到</w:t>
      </w:r>
    </w:p>
    <w:p w14:paraId="2CF002AF">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进修时长：</w:t>
      </w:r>
      <w:r>
        <w:rPr>
          <w:rFonts w:hint="eastAsia" w:ascii="仿宋" w:hAnsi="仿宋" w:eastAsia="仿宋" w:cs="仿宋"/>
          <w:sz w:val="24"/>
        </w:rPr>
        <w:t>6个月，每期2人</w:t>
      </w:r>
    </w:p>
    <w:p w14:paraId="427461D7">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left"/>
        <w:textAlignment w:val="auto"/>
        <w:rPr>
          <w:rFonts w:hint="eastAsia" w:ascii="仿宋" w:hAnsi="仿宋" w:eastAsia="仿宋" w:cs="仿宋"/>
          <w:sz w:val="24"/>
        </w:rPr>
      </w:pPr>
      <w:r>
        <w:rPr>
          <w:rFonts w:hint="eastAsia" w:ascii="仿宋" w:hAnsi="仿宋" w:eastAsia="仿宋" w:cs="仿宋"/>
          <w:b/>
          <w:bCs/>
          <w:sz w:val="24"/>
        </w:rPr>
        <w:t>培训内容：</w:t>
      </w:r>
      <w:r>
        <w:rPr>
          <w:rFonts w:hint="eastAsia" w:ascii="仿宋" w:hAnsi="仿宋" w:eastAsia="仿宋" w:cs="仿宋"/>
          <w:sz w:val="24"/>
        </w:rPr>
        <w:t xml:space="preserve"> </w:t>
      </w:r>
    </w:p>
    <w:p w14:paraId="13EA5C2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ascii="仿宋" w:hAnsi="仿宋" w:eastAsia="仿宋" w:cs="仿宋"/>
          <w:sz w:val="24"/>
        </w:rPr>
      </w:pPr>
      <w:r>
        <w:rPr>
          <w:rFonts w:hint="eastAsia" w:ascii="仿宋" w:hAnsi="仿宋" w:eastAsia="仿宋" w:cs="仿宋"/>
          <w:b/>
          <w:bCs/>
          <w:sz w:val="24"/>
        </w:rPr>
        <w:t>常规内容</w:t>
      </w:r>
      <w:r>
        <w:rPr>
          <w:rFonts w:hint="eastAsia" w:ascii="仿宋" w:hAnsi="仿宋" w:eastAsia="仿宋" w:cs="仿宋"/>
          <w:sz w:val="24"/>
        </w:rPr>
        <w:t>：</w:t>
      </w:r>
    </w:p>
    <w:p w14:paraId="6EE1DC7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1）进修期间归属中医科管理，第5、6个月安排轮转心内科病区；</w:t>
      </w:r>
    </w:p>
    <w:p w14:paraId="69D3EF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2）每周五安排心血管疾病中西医结合诊疗相关内容小课堂授课；</w:t>
      </w:r>
    </w:p>
    <w:p w14:paraId="02A3E11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3）充分结合培训课程及科室患者特点定期举办病历讨论及专题讲座；</w:t>
      </w:r>
    </w:p>
    <w:p w14:paraId="3DA198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4）结业前至少一次心血管疾病中西医结合诊疗培训考试。</w:t>
      </w:r>
    </w:p>
    <w:p w14:paraId="53FE48E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rPr>
      </w:pPr>
      <w:r>
        <w:rPr>
          <w:rFonts w:hint="eastAsia" w:ascii="仿宋" w:hAnsi="仿宋" w:eastAsia="仿宋" w:cs="仿宋"/>
          <w:b/>
          <w:bCs/>
          <w:sz w:val="24"/>
        </w:rPr>
        <w:t>特色内容</w:t>
      </w:r>
      <w:r>
        <w:rPr>
          <w:rFonts w:hint="eastAsia" w:ascii="仿宋" w:hAnsi="仿宋" w:eastAsia="仿宋" w:cs="仿宋"/>
          <w:sz w:val="24"/>
        </w:rPr>
        <w:t>：培训应用“经方”结合现代中医药研究成果进行心血管病疑难重症的中西医结合诊治能力。</w:t>
      </w:r>
    </w:p>
    <w:p w14:paraId="31FC2AD3">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sz w:val="24"/>
        </w:rPr>
      </w:pPr>
      <w:r>
        <w:rPr>
          <w:rFonts w:hint="eastAsia" w:ascii="仿宋" w:hAnsi="仿宋" w:eastAsia="仿宋" w:cs="仿宋"/>
          <w:b/>
          <w:bCs/>
          <w:sz w:val="24"/>
        </w:rPr>
        <w:t>进修费用：</w:t>
      </w:r>
      <w:r>
        <w:rPr>
          <w:rFonts w:hint="eastAsia" w:ascii="仿宋" w:hAnsi="仿宋" w:eastAsia="仿宋" w:cs="仿宋"/>
          <w:sz w:val="24"/>
        </w:rPr>
        <w:t>每期</w:t>
      </w:r>
      <w:r>
        <w:rPr>
          <w:rFonts w:hint="eastAsia" w:ascii="仿宋" w:hAnsi="仿宋" w:eastAsia="仿宋" w:cs="仿宋"/>
          <w:sz w:val="24"/>
          <w:lang w:val="en-US" w:eastAsia="zh-CN"/>
        </w:rPr>
        <w:t>5</w:t>
      </w:r>
      <w:r>
        <w:rPr>
          <w:rFonts w:hint="eastAsia" w:ascii="仿宋" w:hAnsi="仿宋" w:eastAsia="仿宋" w:cs="仿宋"/>
          <w:sz w:val="24"/>
        </w:rPr>
        <w:t>000元</w:t>
      </w:r>
      <w:bookmarkStart w:id="0" w:name="_GoBack"/>
      <w:bookmarkEnd w:id="0"/>
    </w:p>
    <w:p w14:paraId="3C9FE1F0">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ascii="仿宋" w:hAnsi="仿宋" w:eastAsia="仿宋" w:cs="仿宋"/>
          <w:b/>
          <w:bCs/>
          <w:sz w:val="24"/>
        </w:rPr>
      </w:pPr>
      <w:r>
        <w:rPr>
          <w:rFonts w:hint="eastAsia" w:ascii="仿宋" w:hAnsi="仿宋" w:eastAsia="仿宋" w:cs="仿宋"/>
          <w:b/>
          <w:bCs/>
          <w:sz w:val="24"/>
        </w:rPr>
        <w:t>培训/轮转计划：</w:t>
      </w:r>
      <w:r>
        <w:rPr>
          <w:rFonts w:ascii="仿宋" w:hAnsi="仿宋" w:eastAsia="仿宋" w:cs="仿宋"/>
          <w:b/>
          <w:bCs/>
          <w:sz w:val="24"/>
        </w:rPr>
        <w:t xml:space="preserve"> </w:t>
      </w:r>
    </w:p>
    <w:p w14:paraId="495A283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前4个月在中医科病房学习（含科研培训），最后2个月自主选择，可选择心内科病区轮转。</w:t>
      </w:r>
    </w:p>
    <w:p w14:paraId="27168362">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仿宋" w:hAnsi="仿宋" w:eastAsia="仿宋" w:cs="仿宋"/>
          <w:b/>
          <w:bCs/>
          <w:sz w:val="24"/>
        </w:rPr>
      </w:pPr>
      <w:r>
        <w:rPr>
          <w:rFonts w:hint="eastAsia" w:ascii="仿宋" w:hAnsi="仿宋" w:eastAsia="仿宋" w:cs="仿宋"/>
          <w:b/>
          <w:bCs/>
          <w:sz w:val="24"/>
          <w:lang w:val="en-US" w:eastAsia="zh-CN"/>
        </w:rPr>
        <w:t>7、</w:t>
      </w:r>
      <w:r>
        <w:rPr>
          <w:rFonts w:hint="eastAsia" w:ascii="仿宋" w:hAnsi="仿宋" w:eastAsia="仿宋" w:cs="仿宋"/>
          <w:b/>
          <w:bCs/>
          <w:sz w:val="24"/>
        </w:rPr>
        <w:t>科室/专业介绍：</w:t>
      </w:r>
    </w:p>
    <w:p w14:paraId="411D31D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阜外医院中医科成立于1958年，北京名医施今墨高徒、著名的中医药学家丁鸣九、李介鸣先生分别任科室主任，他们在当时兴起的中西医交流大潮中，扬中医之长，取西医之优，研制出“心力生丸”“附子I号”等治疗心血管病的中药制剂，组方严谨、效光力宏，在全国享有盛誉。为中医科之后进行心血管病专科专病的中西医结合临床和基础研究打下了坚实的基础，同时培养了一批心血管病中西医结合防治的专业人才。六十余年来，科室长期致力于中西医结合防治心血管病的医疗和科研工作，经过几代阜外中医专家的努力，在中医、中西医结合防治冠心病心绞痛、心肌梗死、PCI或CABG术后再狭窄、慢性心衰、各种心律失常、高血压病、各种心肌病、肺心病、糖尿病、心脏植物神经官能症及其心脏病康复等方面，积累了丰富的临床经验，尤其在心血管病疑难重症的中西医结合诊治方面具有独特思路和显著疗效。</w:t>
      </w:r>
    </w:p>
    <w:p w14:paraId="180E3AE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sz w:val="24"/>
        </w:rPr>
      </w:pPr>
      <w:r>
        <w:rPr>
          <w:rFonts w:hint="eastAsia" w:ascii="仿宋" w:hAnsi="仿宋" w:eastAsia="仿宋" w:cs="仿宋"/>
          <w:sz w:val="24"/>
        </w:rPr>
        <w:t>为了传承北京名医丁鸣九、李介鸣先生学术思想和临床经验，推动中医心血管人才培养，在北京市中医药管理局的大力支持下，本科室成立了“丁鸣九名家研究室”、“李介鸣名家研究室”，室站负责人为马丽红主任。旨在继承名老中医学术思想和临床经验的基础上，开展中医药心血管病临床流行病学、中西医结合临床研究以及中医药合理应用研究，建立了具有中医特色的心血管病的诊疗技术并研发相关中药制剂。</w:t>
      </w:r>
    </w:p>
    <w:p w14:paraId="6D0D1BBE">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ascii="仿宋" w:hAnsi="仿宋" w:eastAsia="仿宋" w:cs="仿宋"/>
          <w:sz w:val="24"/>
        </w:rPr>
      </w:pPr>
      <w:r>
        <w:rPr>
          <w:rFonts w:hint="eastAsia" w:ascii="仿宋" w:hAnsi="仿宋" w:eastAsia="仿宋" w:cs="仿宋"/>
          <w:sz w:val="24"/>
        </w:rPr>
        <w:t>阜外中医科是一个团结、奋进的集体，我们坚持“认真严谨”、“求真务实”的精神，秉承良好的医德、医风传统，不忘初心，砥砺前行，全心全意为广大患者提供更优质的服务。</w:t>
      </w:r>
    </w:p>
    <w:p w14:paraId="1602643D">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仿宋" w:hAnsi="仿宋" w:eastAsia="仿宋" w:cs="仿宋"/>
          <w:sz w:val="24"/>
        </w:rPr>
      </w:pPr>
      <w:r>
        <w:rPr>
          <w:rFonts w:hint="eastAsia" w:ascii="仿宋" w:hAnsi="仿宋" w:eastAsia="仿宋" w:cs="仿宋"/>
          <w:b/>
          <w:bCs/>
          <w:sz w:val="24"/>
          <w:lang w:val="en-US" w:eastAsia="zh-CN"/>
        </w:rPr>
        <w:t>8、</w:t>
      </w:r>
      <w:r>
        <w:rPr>
          <w:rFonts w:hint="eastAsia" w:ascii="仿宋" w:hAnsi="仿宋" w:eastAsia="仿宋" w:cs="仿宋"/>
          <w:b/>
          <w:bCs/>
          <w:sz w:val="24"/>
        </w:rPr>
        <w:t>带教团队介绍：</w:t>
      </w:r>
    </w:p>
    <w:p w14:paraId="6CB97DD2">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rPr>
      </w:pPr>
    </w:p>
    <w:p w14:paraId="18B7DADA">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仿宋" w:hAnsi="仿宋" w:eastAsia="仿宋" w:cs="仿宋"/>
          <w:sz w:val="24"/>
        </w:rPr>
      </w:pPr>
      <w:r>
        <w:rPr>
          <w:b/>
          <w:bCs/>
          <w:sz w:val="24"/>
        </w:rPr>
        <w:drawing>
          <wp:anchor distT="0" distB="0" distL="114300" distR="114300" simplePos="0" relativeHeight="251659264" behindDoc="0" locked="0" layoutInCell="1" allowOverlap="1">
            <wp:simplePos x="0" y="0"/>
            <wp:positionH relativeFrom="column">
              <wp:posOffset>-22860</wp:posOffset>
            </wp:positionH>
            <wp:positionV relativeFrom="paragraph">
              <wp:posOffset>38100</wp:posOffset>
            </wp:positionV>
            <wp:extent cx="1574800" cy="1977390"/>
            <wp:effectExtent l="0" t="0" r="6350" b="3810"/>
            <wp:wrapSquare wrapText="bothSides"/>
            <wp:docPr id="15"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4"/>
                    <pic:cNvPicPr>
                      <a:picLocks noChangeAspect="1"/>
                    </pic:cNvPicPr>
                  </pic:nvPicPr>
                  <pic:blipFill>
                    <a:blip r:embed="rId4" cstate="print">
                      <a:extLst>
                        <a:ext uri="{28A0092B-C50C-407E-A947-70E740481C1C}">
                          <a14:useLocalDpi xmlns:a14="http://schemas.microsoft.com/office/drawing/2010/main" val="0"/>
                        </a:ext>
                      </a:extLst>
                    </a:blip>
                    <a:srcRect r="-78" b="4868"/>
                    <a:stretch>
                      <a:fillRect/>
                    </a:stretch>
                  </pic:blipFill>
                  <pic:spPr>
                    <a:xfrm>
                      <a:off x="0" y="0"/>
                      <a:ext cx="1574800" cy="1977390"/>
                    </a:xfrm>
                    <a:prstGeom prst="rect">
                      <a:avLst/>
                    </a:prstGeom>
                  </pic:spPr>
                </pic:pic>
              </a:graphicData>
            </a:graphic>
          </wp:anchor>
        </w:drawing>
      </w:r>
      <w:r>
        <w:rPr>
          <w:rFonts w:hint="eastAsia" w:ascii="仿宋" w:hAnsi="仿宋" w:eastAsia="仿宋" w:cs="仿宋"/>
          <w:b/>
          <w:bCs/>
          <w:sz w:val="24"/>
          <w:lang w:val="en-US" w:eastAsia="zh-CN"/>
        </w:rPr>
        <w:t>马丽红，中医科主任</w:t>
      </w:r>
      <w:r>
        <w:rPr>
          <w:rFonts w:hint="eastAsia" w:ascii="仿宋" w:hAnsi="仿宋" w:eastAsia="仿宋" w:cs="仿宋"/>
          <w:sz w:val="24"/>
          <w:lang w:val="en-US" w:eastAsia="zh-CN"/>
        </w:rPr>
        <w:t xml:space="preserve"> </w:t>
      </w:r>
      <w:r>
        <w:rPr>
          <w:rFonts w:hint="eastAsia" w:ascii="仿宋" w:hAnsi="仿宋" w:eastAsia="仿宋" w:cs="仿宋"/>
          <w:sz w:val="24"/>
        </w:rPr>
        <w:t>从事中西医结合临床医教研工作38年，博士研究生导师，北京协和医学院中西医结合学系教授，北京名医丁鸣九、李介鸣学术传承人。2021年被评为“首都优秀名中医”、首都中医榜样人物，2022 年被评为第七批全国名老中医药专家学术经验继承工作指导老师，第六批北京市名老中医药专家学术经验继承工作指导老师。擅长应用中医、中西医结合方法诊治心血管系统常见病和疑难重症，学术思想注重“气血理论”，临床用药病证结合，防治兼顾，继承与发扬并举。</w:t>
      </w:r>
    </w:p>
    <w:p w14:paraId="6053A9B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主要研究方向为中西医结合心血管病的防治，先后承担科技部国家重点研发计划课题、科技部2030科技创新重大项目、国家中医药管理局重点课题、国家自然基金课题、北京市自然科学基金、首都卫生发展科研专项基金、北京市中医管理局项目等。以第一作者或通讯作者发表学术论著70余篇，主编专业著作1部，参编著作6部。</w:t>
      </w:r>
    </w:p>
    <w:p w14:paraId="5572476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b/>
          <w:bCs/>
          <w:sz w:val="24"/>
        </w:rPr>
        <w:t>培训教师团队</w:t>
      </w:r>
      <w:r>
        <w:rPr>
          <w:rFonts w:hint="eastAsia" w:ascii="仿宋" w:hAnsi="仿宋" w:eastAsia="仿宋" w:cs="仿宋"/>
          <w:sz w:val="24"/>
        </w:rPr>
        <w:t>：</w:t>
      </w:r>
    </w:p>
    <w:p w14:paraId="1C2A12B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中医科专家：马丽红、张瑞华、范爱平、曲家珍</w:t>
      </w:r>
    </w:p>
    <w:p w14:paraId="151B9C5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中医科讲师：殷仕洁、兰玥、郭彩霞、任泽阳、陆培培</w:t>
      </w:r>
    </w:p>
    <w:p w14:paraId="5F4A7E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心内科专家：杨伟宪、窦克非、陈柯萍、柳志红</w:t>
      </w:r>
    </w:p>
    <w:p w14:paraId="47F69CA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内科ICU专家：梁岩、于丽天、卿平</w:t>
      </w:r>
    </w:p>
    <w:p w14:paraId="5AE3BBD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4"/>
        </w:rPr>
      </w:pPr>
      <w:r>
        <w:rPr>
          <w:rFonts w:hint="eastAsia" w:ascii="仿宋" w:hAnsi="仿宋" w:eastAsia="仿宋" w:cs="仿宋"/>
          <w:sz w:val="24"/>
        </w:rPr>
        <w:t>CCU专家：张峻、李佳、郭超</w:t>
      </w:r>
    </w:p>
    <w:p w14:paraId="195810FB">
      <w:pPr>
        <w:keepNext w:val="0"/>
        <w:keepLines w:val="0"/>
        <w:pageBreakBefore w:val="0"/>
        <w:widowControl w:val="0"/>
        <w:kinsoku/>
        <w:wordWrap/>
        <w:overflowPunct/>
        <w:topLinePunct w:val="0"/>
        <w:autoSpaceDE/>
        <w:autoSpaceDN/>
        <w:bidi w:val="0"/>
        <w:adjustRightInd/>
        <w:snapToGrid/>
        <w:spacing w:line="360" w:lineRule="auto"/>
        <w:textAlignment w:val="auto"/>
        <w:rPr>
          <w:rFonts w:ascii="仿宋" w:hAnsi="仿宋" w:eastAsia="仿宋" w:cs="仿宋"/>
          <w:sz w:val="24"/>
        </w:rPr>
      </w:pPr>
      <w:r>
        <w:rPr>
          <w:rFonts w:hint="eastAsia" w:ascii="仿宋" w:hAnsi="仿宋" w:eastAsia="仿宋" w:cs="仿宋"/>
          <w:sz w:val="24"/>
        </w:rPr>
        <w:t>急诊专家：顾晴、杨艳敏、冯广迅</w:t>
      </w:r>
    </w:p>
    <w:p w14:paraId="085CC7B4">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lang w:val="en-US" w:eastAsia="zh-CN"/>
        </w:rPr>
        <w:t>9、</w:t>
      </w:r>
      <w:r>
        <w:rPr>
          <w:rFonts w:hint="eastAsia" w:ascii="仿宋" w:hAnsi="仿宋" w:eastAsia="仿宋" w:cs="仿宋"/>
          <w:b/>
          <w:bCs/>
          <w:sz w:val="24"/>
        </w:rPr>
        <w:t xml:space="preserve">考核标准： </w:t>
      </w:r>
    </w:p>
    <w:p w14:paraId="5A5D40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rPr>
        <w:t>结业标准：</w:t>
      </w:r>
    </w:p>
    <w:p w14:paraId="468ADE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六个月培训分两阶段，每阶段包含阶段考试，其中第一阶段为中医科轮转培训中西医结合心血管疾病特色诊疗；第二阶段为心内科病区轮转培训心血管疾病常见病及急危重症诊疗流程。所有考试需获得B以上评分方可结业。</w:t>
      </w:r>
    </w:p>
    <w:p w14:paraId="58753E5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bCs/>
          <w:sz w:val="24"/>
        </w:rPr>
      </w:pPr>
      <w:r>
        <w:rPr>
          <w:rFonts w:hint="eastAsia" w:ascii="仿宋" w:hAnsi="仿宋" w:eastAsia="仿宋" w:cs="仿宋"/>
          <w:b/>
          <w:bCs/>
          <w:sz w:val="24"/>
        </w:rPr>
        <w:t>评优标准：</w:t>
      </w:r>
    </w:p>
    <w:p w14:paraId="0A3593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rPr>
        <w:t>两阶段考试均获得A方具备评优资格，此外学习期间需勤学好问，尊敬师长，友爱同事，勤学好问，认真负责，具备良好的职业道德和敬业精神，具有团队合作精神，并经考核小组一致评定后获得优秀表彰。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A97A44E6-EBEF-462D-A6EB-BBF481520CD1}"/>
  </w:font>
  <w:font w:name="方正小标宋简体">
    <w:panose1 w:val="02000000000000000000"/>
    <w:charset w:val="86"/>
    <w:family w:val="auto"/>
    <w:pitch w:val="default"/>
    <w:sig w:usb0="00000001" w:usb1="08000000" w:usb2="00000000" w:usb3="00000000" w:csb0="00040000" w:csb1="00000000"/>
    <w:embedRegular r:id="rId2" w:fontKey="{FB00B28F-6B9D-4A52-A5D9-E5B1686D16FF}"/>
  </w:font>
  <w:font w:name="仿宋">
    <w:panose1 w:val="02010609060101010101"/>
    <w:charset w:val="86"/>
    <w:family w:val="modern"/>
    <w:pitch w:val="default"/>
    <w:sig w:usb0="800002BF" w:usb1="38CF7CFA" w:usb2="00000016" w:usb3="00000000" w:csb0="00040001" w:csb1="00000000"/>
    <w:embedRegular r:id="rId3" w:fontKey="{F917B639-2A0E-4452-AF93-449A85904019}"/>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3A9DC"/>
    <w:multiLevelType w:val="singleLevel"/>
    <w:tmpl w:val="BFA3A9DC"/>
    <w:lvl w:ilvl="0" w:tentative="0">
      <w:start w:val="1"/>
      <w:numFmt w:val="decimal"/>
      <w:suff w:val="nothing"/>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2MzJhZDllMzY3MzFiYjIzZTcxZjlhYjM0M2NmMzMifQ=="/>
  </w:docVars>
  <w:rsids>
    <w:rsidRoot w:val="00440330"/>
    <w:rsid w:val="000366F6"/>
    <w:rsid w:val="001634B0"/>
    <w:rsid w:val="002526FA"/>
    <w:rsid w:val="00376562"/>
    <w:rsid w:val="003C5B3F"/>
    <w:rsid w:val="003C76B8"/>
    <w:rsid w:val="00440330"/>
    <w:rsid w:val="005155C6"/>
    <w:rsid w:val="00574DE4"/>
    <w:rsid w:val="006D0EA1"/>
    <w:rsid w:val="00A625BE"/>
    <w:rsid w:val="00E45CF1"/>
    <w:rsid w:val="22C23146"/>
    <w:rsid w:val="2C6C7641"/>
    <w:rsid w:val="3AF03FE6"/>
    <w:rsid w:val="4FC9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 w:type="paragraph" w:styleId="4">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1675</Words>
  <Characters>1701</Characters>
  <Lines>12</Lines>
  <Paragraphs>3</Paragraphs>
  <TotalTime>11</TotalTime>
  <ScaleCrop>false</ScaleCrop>
  <LinksUpToDate>false</LinksUpToDate>
  <CharactersWithSpaces>1708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2024-11-08T01:26:00Z</dcterms:created>
  <dc:creator>Amy</dc:creator>
  <cp:lastModifiedBy>小赵同学</cp:lastModifiedBy>
  <dcterms:modified xsi:type="dcterms:W3CDTF">2025-03-10T09:01:15Z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2C1EDC9D94FE44C48605A342F5F9855E_13</vt:lpwstr>
  </property>
  <property fmtid="{D5CDD505-2E9C-101B-9397-08002B2CF9AE}" pid="4" name="KSOTemplateDocerSaveRecord">
    <vt:lpwstr>eyJoZGlkIjoiYjU2MzJhZDllMzY3MzFiYjIzZTcxZjlhYjM0M2NmMzMiLCJ1c2VySWQiOiIxOTUwODMwMTIifQ==</vt:lpwstr>
  </property>
</Properties>
</file>