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0AE48">
      <w:pPr>
        <w:spacing w:line="420" w:lineRule="exact"/>
        <w:rPr>
          <w:rFonts w:ascii="黑体" w:hAnsi="黑体" w:eastAsia="黑体" w:cs="黑体"/>
          <w:sz w:val="32"/>
          <w:szCs w:val="32"/>
        </w:rPr>
      </w:pPr>
    </w:p>
    <w:p w14:paraId="7A0030F6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进修招生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简章</w:t>
      </w:r>
    </w:p>
    <w:p w14:paraId="69E2F34C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</w:p>
    <w:p w14:paraId="19E001D6">
      <w:pPr>
        <w:spacing w:line="460" w:lineRule="exact"/>
        <w:jc w:val="center"/>
        <w:rPr>
          <w:rFonts w:eastAsia="仿宋"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专业名称 主动脉外科</w:t>
      </w:r>
    </w:p>
    <w:p w14:paraId="72426B6E">
      <w:pPr>
        <w:spacing w:line="460" w:lineRule="exact"/>
        <w:ind w:firstLine="1600" w:firstLineChars="5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</w:t>
      </w:r>
    </w:p>
    <w:p w14:paraId="3D6B7A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</w:t>
      </w:r>
      <w:r>
        <w:rPr>
          <w:rFonts w:hint="eastAsia" w:ascii="仿宋" w:hAnsi="仿宋" w:eastAsia="仿宋" w:cs="仿宋"/>
          <w:sz w:val="24"/>
        </w:rPr>
        <w:t>：独立或者具备协助完成主动脉外科的常规诊疗工作</w:t>
      </w:r>
    </w:p>
    <w:p w14:paraId="010F09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报到时间</w:t>
      </w:r>
      <w:r>
        <w:rPr>
          <w:rFonts w:hint="eastAsia" w:ascii="仿宋" w:hAnsi="仿宋" w:eastAsia="仿宋" w:cs="仿宋"/>
          <w:sz w:val="24"/>
        </w:rPr>
        <w:t>：每月月末</w:t>
      </w:r>
    </w:p>
    <w:p w14:paraId="7F9FAD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进修时长</w:t>
      </w:r>
      <w:r>
        <w:rPr>
          <w:rFonts w:hint="eastAsia" w:ascii="仿宋" w:hAnsi="仿宋" w:eastAsia="仿宋" w:cs="仿宋"/>
          <w:sz w:val="24"/>
        </w:rPr>
        <w:t>：3个月、6个月、12个月</w:t>
      </w:r>
    </w:p>
    <w:p w14:paraId="004862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</w:t>
      </w:r>
      <w:r>
        <w:rPr>
          <w:rFonts w:hint="eastAsia" w:ascii="仿宋" w:hAnsi="仿宋" w:eastAsia="仿宋" w:cs="仿宋"/>
          <w:sz w:val="24"/>
        </w:rPr>
        <w:t>：主动脉外科疾病的诊疗常规；主动脉外科手术基本技能；特色主动脉外科手术的基本技能，包括但不限于杂交全弓，一体化免缝合支架血管植入术等；主动脉外科临床科研培训。</w:t>
      </w:r>
    </w:p>
    <w:p w14:paraId="6CE258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</w:t>
      </w:r>
      <w:r>
        <w:rPr>
          <w:rFonts w:hint="eastAsia" w:ascii="仿宋" w:hAnsi="仿宋" w:eastAsia="仿宋" w:cs="仿宋"/>
          <w:sz w:val="24"/>
        </w:rPr>
        <w:t>：2000元，4000元，8000元</w:t>
      </w:r>
    </w:p>
    <w:p w14:paraId="5794C4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培训计划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t>：</w:t>
      </w:r>
    </w:p>
    <w:p w14:paraId="3CA867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学员的培训时间安排培训计划，3个月培训期限的学员全部时间均在血管中心三病区完成培训，主要培训主动脉外科手术技术；6个月和12个月培训期限的学员主要在血管中心三病区完成培训，学员可根据自身需求有一个月时间机动，可选择继续在血管中心三病区或者其他心血管外科科室进行培训。培训结束后进行结业考核，考核合格后颁发结业证书。</w:t>
      </w:r>
    </w:p>
    <w:p w14:paraId="0C78A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本专业招收学员享有与阜外医院进修医生同等待遇，科室进修人性化管理，工作量和作息时间根据个人情况实时调整。</w:t>
      </w:r>
    </w:p>
    <w:p w14:paraId="649614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科室/专业介绍：</w:t>
      </w:r>
    </w:p>
    <w:p w14:paraId="16AD9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血管中心三病区是以主动脉外科为特色，心脏外科为基础的外科病房，科室可以收治所有主动脉疾病患者，包括主动脉夹层、主动脉瘤、主动脉血肿、主动脉缩窄等，开展的手术包括根部手术，Bentall、David、Wheat、Carbrol手术等，弓部手术，部分弓，全弓，全弓+支架象鼻/软象鼻，杂交全弓，特色手术，一体化免缝合支架血管植入技术，双弓矫治主动脉弓发育不良，外膜内翻技术，胸骨上段小切口技术，主动脉窦成形手术，球囊阻断技术等。同时，病房还常规开展冠脉和瓣膜手术，如冠状动脉旁路移植术，主动脉瓣修复/置换，二尖瓣修复/置换手术等。</w:t>
      </w:r>
    </w:p>
    <w:p w14:paraId="1A9D9E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带教团队介绍：</w:t>
      </w:r>
    </w:p>
    <w:p w14:paraId="2109F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血管中心三病区以于存涛教授为团队核心，每年完成心血管外科手术1000余例，其中急诊主动脉外科手术120余例，急诊主动脉外科手术死亡率控制在5%以内，心脏外科手术死亡率控制在1%以内。于存涛教授带领团队除了出色完成临床常规诊疗工作，同时积极探索提高手术安全性，简化手术步骤的手术技术，目前已完成全球首款主动脉弓部一体化免缝合支架血管的临床试验，即将开展主动脉根部相关产品的研发和转化。团队创立国内首个主动脉A型夹层的注册登记研究数据库，成立首都急救生命圈，为学员提供更多临床和科研学习机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E62B29-06DA-4F56-BFD7-6EE3816B61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040A1C7-3E82-4184-976D-E415B4B3B1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5B477E-5E75-4E16-9F38-AFE0FC39558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jdkY2QzYTg3N2NiMjU4OTFmMDU1MmIzNjkwNmUifQ=="/>
  </w:docVars>
  <w:rsids>
    <w:rsidRoot w:val="56D97BC2"/>
    <w:rsid w:val="116C1D3A"/>
    <w:rsid w:val="56D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925</Characters>
  <Lines>0</Lines>
  <Paragraphs>0</Paragraphs>
  <TotalTime>1</TotalTime>
  <ScaleCrop>false</ScaleCrop>
  <LinksUpToDate>false</LinksUpToDate>
  <CharactersWithSpaces>931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2023-04-19T06:39:00Z</dcterms:created>
  <dc:creator>VAQ520</dc:creator>
  <cp:lastModifiedBy>小赵同学</cp:lastModifiedBy>
  <dcterms:modified xsi:type="dcterms:W3CDTF">2024-12-08T12:53:23Z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12ADE6EAAEE84F21BECF693C3D748547_11</vt:lpwstr>
  </property>
</Properties>
</file>