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CFEA7">
      <w:pPr>
        <w:spacing w:line="420" w:lineRule="exact"/>
        <w:rPr>
          <w:rFonts w:ascii="黑体" w:hAnsi="黑体" w:eastAsia="黑体" w:cs="黑体"/>
          <w:sz w:val="32"/>
          <w:szCs w:val="32"/>
        </w:rPr>
      </w:pPr>
    </w:p>
    <w:p w14:paraId="380AF3F0">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81E4E0F">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22DBEDBF">
      <w:pPr>
        <w:spacing w:line="460" w:lineRule="exact"/>
        <w:jc w:val="center"/>
        <w:textAlignment w:val="baseline"/>
        <w:rPr>
          <w:rFonts w:hint="eastAsia" w:eastAsia="仿宋"/>
          <w:b/>
          <w:bCs/>
          <w:sz w:val="32"/>
          <w:szCs w:val="32"/>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sz w:val="32"/>
          <w:szCs w:val="32"/>
        </w:rPr>
        <w:t>主动脉及外周血管微创诊疗技术</w:t>
      </w:r>
    </w:p>
    <w:p w14:paraId="6EFF5864">
      <w:pPr>
        <w:jc w:val="left"/>
        <w:rPr>
          <w:rFonts w:hint="eastAsia"/>
          <w:b/>
          <w:bCs/>
          <w:sz w:val="24"/>
        </w:rPr>
      </w:pPr>
    </w:p>
    <w:p w14:paraId="0A7C0E4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lang w:val="en-US" w:eastAsia="zh-CN"/>
        </w:rPr>
        <w:t>每月月末</w:t>
      </w:r>
      <w:r>
        <w:rPr>
          <w:rFonts w:hint="eastAsia" w:ascii="仿宋" w:hAnsi="仿宋" w:eastAsia="仿宋" w:cs="仿宋"/>
          <w:sz w:val="24"/>
        </w:rPr>
        <w:t xml:space="preserve"> </w:t>
      </w:r>
    </w:p>
    <w:p w14:paraId="404DE76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w:t>
      </w:r>
      <w:r>
        <w:rPr>
          <w:rFonts w:hint="eastAsia" w:ascii="仿宋" w:hAnsi="仿宋" w:eastAsia="仿宋" w:cs="仿宋"/>
          <w:sz w:val="24"/>
          <w:lang w:eastAsia="zh-CN"/>
        </w:rPr>
        <w:t>、</w:t>
      </w:r>
      <w:r>
        <w:rPr>
          <w:rFonts w:hint="eastAsia" w:ascii="仿宋" w:hAnsi="仿宋" w:eastAsia="仿宋" w:cs="仿宋"/>
          <w:sz w:val="24"/>
        </w:rPr>
        <w:t>12个月</w:t>
      </w:r>
    </w:p>
    <w:p w14:paraId="31AB873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4人/期</w:t>
      </w:r>
    </w:p>
    <w:p w14:paraId="057B31D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6000元；12000元</w:t>
      </w:r>
    </w:p>
    <w:p w14:paraId="0120F41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rPr>
        <w:t>徐晓青</w:t>
      </w:r>
      <w:r>
        <w:rPr>
          <w:rFonts w:hint="eastAsia" w:ascii="仿宋" w:hAnsi="仿宋" w:eastAsia="仿宋" w:cs="仿宋"/>
          <w:sz w:val="24"/>
          <w:lang w:eastAsia="zh-CN"/>
        </w:rPr>
        <w:t>，</w:t>
      </w:r>
      <w:r>
        <w:rPr>
          <w:rFonts w:hint="eastAsia" w:ascii="仿宋" w:hAnsi="仿宋" w:eastAsia="仿宋" w:cs="仿宋"/>
          <w:sz w:val="24"/>
        </w:rPr>
        <w:t>010-88322396</w:t>
      </w:r>
    </w:p>
    <w:p w14:paraId="51646D8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rPr>
        <w:t>：</w:t>
      </w:r>
    </w:p>
    <w:p w14:paraId="69A48F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6个月期数：血管中心二区4个月+血管中心一区2个月；</w:t>
      </w:r>
    </w:p>
    <w:p w14:paraId="6725C7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12个月期数：血管中心二区8个月+血管中心一区4个月</w:t>
      </w:r>
    </w:p>
    <w:p w14:paraId="0746C40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w:t>
      </w:r>
    </w:p>
    <w:p w14:paraId="61A091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培养能独立开展主动脉及外周血管相关手术的专科医师。掌握主动脉及外周血管疾病的常规诊疗流程及技术；掌握主动脉和外周血管微创手术的方法及技术；熟悉主动脉及外周血管疾病的围术期管理。</w:t>
      </w:r>
    </w:p>
    <w:p w14:paraId="4FFAFA0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319FBD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①主动脉夹层及动脉瘤的微创腔内修复术操作带教；</w:t>
      </w:r>
    </w:p>
    <w:p w14:paraId="5A99E0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②主动脉腔内微创修复术的围术期管理及并发症处理；</w:t>
      </w:r>
    </w:p>
    <w:p w14:paraId="437E94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③开窗技术、烟囱技术、杂交技术等创新新技术的演示及带教；</w:t>
      </w:r>
    </w:p>
    <w:p w14:paraId="15638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④颈动脉、肢体动脉、内脏血管、静脉等外周血管疾病的介入手术和外科手术演示及带教。</w:t>
      </w:r>
    </w:p>
    <w:p w14:paraId="5BF90DB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bookmarkStart w:id="0" w:name="_GoBack"/>
      <w:bookmarkEnd w:id="0"/>
    </w:p>
    <w:p w14:paraId="61333F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中国医学科学院阜外医院血管外科中心是该院具有显著专业特色及崇高学科声誉的中心之一，中心目前有主任医师9名、副主任医师13名、主治医师和住院医师若干名，具有博士学历者约占80%。该中心在阜外医院设施先进的新住院楼开设3个病房，拥有普通病房床位135张，全面开展各种血管手术。在主动脉疾病的传统外科和腔内微创、杂交手术治疗方面，处于国内领先、国际先进水平；另设置了专门的外周血管病区，全面开展外周血管疾病的介入和外科诊疗，业务范围包括颈动脉、锁骨下动脉、椎动脉、内脏血管、肾动脉、下肢动脉、静脉、透析通路等各类手术。</w:t>
      </w:r>
    </w:p>
    <w:p w14:paraId="1D4FEE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带教团队为国家血管外科质控专家组组长单位，国家心血管病专家委员会血管外科专业委员会主任委员单位。团队以舒畅教授领衔，首创多项复杂性主动脉疾病腔内治疗方案，以Stanford B型夹层、胸/腹主动脉瘤为基础，以累及分支血管的复杂主动脉病变为重点，以腔内微创技术为核心，建立并推广了主动脉疾病微创治疗关键技术，牵头研发设计具有自主知识产权的符合国人解剖的国产主动脉微创器械器械并主持多项临床试验。在外周血管领域，常规开展颅外所有动脉疾病的介入诊疗和外科手术，如颈动脉内膜剥脱术、颈动脉支架植入术、椎动脉支架植入术、锁骨下动脉支架植入术、肾动脉支架植入术、下肢动脉药涂球囊扩张成形术、下肢动脉支架植入术、动脉减容术、造瘘手术、各类外周血管修补术、旁路转流术及杂交手术。</w:t>
      </w:r>
    </w:p>
    <w:p w14:paraId="5314DF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该带教团队完成各类主动脉手术五千余台，外周血管手术两千余台，应邀到三大洲16个国家开展手术演示170余台，在7个国家主刀10项“该国首例”，为来自美国（斯坦福大学医学院）、意大利、俄罗斯、西班牙、葡萄牙等17国家培训专科医师195人次。每年定期举办全国血管腔内技术学习班，培训各地血管专科医师共600人次，每年定期举办中国血管大会，推广血管微创诊疗技术并向各级医院进行培训和指导。</w:t>
      </w:r>
    </w:p>
    <w:p w14:paraId="67FB24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带教团队主持国家自然科学基金、北京市重点科技计划、中国医学科学院医学与健康科技创新工程等多项科研课题，主持撰写5项中国血管疾病专家共识，主持全国医疗服务与质量安全报告血管外科部分撰写工作，参与国家病历首页信息修订工作，成果向全国推行。团队获得发明专利10项，参编专著20余部，以第一/通讯作者发表论文199篇，SCI收录112篇，中文核心期刊收录71篇，研究成果多次被欧洲心脏病学会权威指南（ESC）、JACC、Circulation等心血管领域权威杂志正面引用；获中华医学科技奖一等奖、北京市科技进步一等奖、省科技进步一等奖等荣誉。</w:t>
      </w:r>
    </w:p>
    <w:p w14:paraId="4276925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1F578CF-E759-4265-B392-87541AF286D4}"/>
  </w:font>
  <w:font w:name="方正小标宋简体">
    <w:panose1 w:val="02000000000000000000"/>
    <w:charset w:val="86"/>
    <w:family w:val="auto"/>
    <w:pitch w:val="default"/>
    <w:sig w:usb0="00000001" w:usb1="08000000" w:usb2="00000000" w:usb3="00000000" w:csb0="00040000" w:csb1="00000000"/>
    <w:embedRegular r:id="rId2" w:fontKey="{EF920C95-0472-4BBF-8575-F64A9CFC68B7}"/>
  </w:font>
  <w:font w:name="仿宋">
    <w:panose1 w:val="02010609060101010101"/>
    <w:charset w:val="86"/>
    <w:family w:val="modern"/>
    <w:pitch w:val="default"/>
    <w:sig w:usb0="800002BF" w:usb1="38CF7CFA" w:usb2="00000016" w:usb3="00000000" w:csb0="00040001" w:csb1="00000000"/>
    <w:embedRegular r:id="rId3" w:fontKey="{F0AC93A3-7390-47F1-9C86-BD4554816F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2F167">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69F6F6">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5169F6F6">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518607B5"/>
    <w:rsid w:val="17983EF9"/>
    <w:rsid w:val="518607B5"/>
    <w:rsid w:val="64BA7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1362</Words>
  <Characters>1427</Characters>
  <Lines>0</Lines>
  <Paragraphs>0</Paragraphs>
  <TotalTime>3</TotalTime>
  <ScaleCrop>false</ScaleCrop>
  <LinksUpToDate>false</LinksUpToDate>
  <CharactersWithSpaces>1430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2022-11-09T02:34:00Z</dcterms:created>
  <dc:creator>VAQ520</dc:creator>
  <cp:lastModifiedBy>小赵同学</cp:lastModifiedBy>
  <dcterms:modified xsi:type="dcterms:W3CDTF">2024-12-08T12:46:59Z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72238CCF6FE94C67B9E7B4FC8950BA9A</vt:lpwstr>
  </property>
</Properties>
</file>