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61B35">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中国医学科学院阜外医院进修招生简</w:t>
      </w:r>
      <w:r>
        <w:rPr>
          <w:rFonts w:hint="eastAsia" w:ascii="方正小标宋简体" w:hAnsi="方正小标宋简体" w:eastAsia="方正小标宋简体" w:cs="方正小标宋简体"/>
          <w:b w:val="0"/>
          <w:bCs w:val="0"/>
          <w:sz w:val="44"/>
          <w:szCs w:val="44"/>
        </w:rPr>
        <w:t>章</w:t>
      </w:r>
    </w:p>
    <w:p w14:paraId="5AF098AE">
      <w:pPr>
        <w:spacing w:line="480" w:lineRule="auto"/>
        <w:jc w:val="center"/>
        <w:rPr>
          <w:rFonts w:ascii="仿宋" w:hAnsi="仿宋" w:eastAsia="仿宋" w:cs="仿宋"/>
          <w:b/>
          <w:bCs/>
          <w:sz w:val="44"/>
          <w:szCs w:val="44"/>
        </w:rPr>
      </w:pPr>
      <w:r>
        <w:rPr>
          <w:rFonts w:hint="eastAsia" w:ascii="仿宋" w:hAnsi="仿宋" w:eastAsia="仿宋" w:cs="仿宋"/>
          <w:b/>
          <w:bCs/>
          <w:sz w:val="32"/>
          <w:szCs w:val="32"/>
        </w:rPr>
        <w:t>专业名称</w:t>
      </w:r>
      <w:r>
        <w:rPr>
          <w:rFonts w:hint="eastAsia" w:ascii="仿宋" w:hAnsi="仿宋" w:eastAsia="仿宋" w:cs="仿宋"/>
          <w:b/>
          <w:bCs/>
          <w:sz w:val="32"/>
          <w:szCs w:val="32"/>
          <w:lang w:val="en-US" w:eastAsia="zh-CN"/>
        </w:rPr>
        <w:t xml:space="preserve">  心血管磁共振成像</w:t>
      </w:r>
      <w:r>
        <w:rPr>
          <w:rFonts w:hint="eastAsia" w:ascii="仿宋" w:hAnsi="仿宋" w:eastAsia="仿宋" w:cs="仿宋"/>
          <w:b/>
          <w:bCs/>
          <w:sz w:val="44"/>
          <w:szCs w:val="44"/>
        </w:rPr>
        <w:t xml:space="preserve">  </w:t>
      </w:r>
    </w:p>
    <w:p w14:paraId="057D58CB">
      <w:pPr>
        <w:numPr>
          <w:ilvl w:val="0"/>
          <w:numId w:val="1"/>
        </w:numPr>
        <w:spacing w:line="360" w:lineRule="auto"/>
        <w:jc w:val="left"/>
        <w:rPr>
          <w:rFonts w:ascii="仿宋" w:hAnsi="仿宋" w:eastAsia="仿宋" w:cs="仿宋"/>
          <w:b/>
          <w:bCs/>
          <w:sz w:val="24"/>
        </w:rPr>
      </w:pPr>
      <w:r>
        <w:rPr>
          <w:rFonts w:hint="eastAsia" w:ascii="仿宋" w:hAnsi="仿宋" w:eastAsia="仿宋" w:cs="仿宋"/>
          <w:b/>
          <w:bCs/>
          <w:sz w:val="24"/>
        </w:rPr>
        <w:t>培训目标：</w:t>
      </w:r>
      <w:r>
        <w:rPr>
          <w:rFonts w:hint="eastAsia" w:ascii="仿宋" w:hAnsi="仿宋" w:eastAsia="仿宋" w:cs="仿宋"/>
          <w:sz w:val="24"/>
        </w:rPr>
        <w:t>阜外医院磁共振影像科面向国内外医院、科研院所及高等院校招收进修生，培训目标是通过标准化、系统化、专业化的心血管磁共振临床与基础</w:t>
      </w:r>
      <w:bookmarkStart w:id="0" w:name="_GoBack"/>
      <w:bookmarkEnd w:id="0"/>
      <w:r>
        <w:rPr>
          <w:rFonts w:hint="eastAsia" w:ascii="仿宋" w:hAnsi="仿宋" w:eastAsia="仿宋" w:cs="仿宋"/>
          <w:sz w:val="24"/>
        </w:rPr>
        <w:t>科研能力培训，达到能够独立开展常规心血管磁共振检查，并初步开展一定科研工作的专业医疗队伍（包括医生、技术员及研究生）。</w:t>
      </w:r>
    </w:p>
    <w:p w14:paraId="5906966A">
      <w:pPr>
        <w:numPr>
          <w:ilvl w:val="0"/>
          <w:numId w:val="1"/>
        </w:numPr>
        <w:spacing w:line="360" w:lineRule="auto"/>
        <w:jc w:val="left"/>
        <w:rPr>
          <w:rFonts w:ascii="仿宋" w:hAnsi="仿宋" w:eastAsia="仿宋" w:cs="仿宋"/>
          <w:sz w:val="24"/>
        </w:rPr>
      </w:pPr>
      <w:r>
        <w:rPr>
          <w:rFonts w:hint="eastAsia" w:ascii="仿宋" w:hAnsi="仿宋" w:eastAsia="仿宋" w:cs="仿宋"/>
          <w:b/>
          <w:bCs/>
          <w:sz w:val="24"/>
        </w:rPr>
        <w:t>报到时间：</w:t>
      </w:r>
      <w:r>
        <w:rPr>
          <w:rFonts w:hint="eastAsia" w:ascii="仿宋" w:hAnsi="仿宋" w:eastAsia="仿宋" w:cs="仿宋"/>
          <w:sz w:val="24"/>
        </w:rPr>
        <w:t>奇数月</w:t>
      </w:r>
    </w:p>
    <w:p w14:paraId="780D8B01">
      <w:pPr>
        <w:numPr>
          <w:ilvl w:val="0"/>
          <w:numId w:val="1"/>
        </w:numPr>
        <w:spacing w:line="360" w:lineRule="auto"/>
        <w:jc w:val="left"/>
        <w:rPr>
          <w:rFonts w:ascii="仿宋" w:hAnsi="仿宋" w:eastAsia="仿宋" w:cs="仿宋"/>
          <w:sz w:val="24"/>
        </w:rPr>
      </w:pPr>
      <w:r>
        <w:rPr>
          <w:rFonts w:hint="eastAsia" w:ascii="仿宋" w:hAnsi="仿宋" w:eastAsia="仿宋" w:cs="仿宋"/>
          <w:b/>
          <w:bCs/>
          <w:sz w:val="24"/>
        </w:rPr>
        <w:t>进修时长：</w:t>
      </w:r>
      <w:r>
        <w:rPr>
          <w:rFonts w:hint="eastAsia" w:ascii="仿宋" w:hAnsi="仿宋" w:eastAsia="仿宋" w:cs="仿宋"/>
          <w:sz w:val="24"/>
        </w:rPr>
        <w:t>3个月、6个月、12个月，每期12人</w:t>
      </w:r>
    </w:p>
    <w:p w14:paraId="427461D7">
      <w:pPr>
        <w:numPr>
          <w:ilvl w:val="0"/>
          <w:numId w:val="1"/>
        </w:numPr>
        <w:spacing w:line="360" w:lineRule="auto"/>
        <w:rPr>
          <w:rFonts w:ascii="仿宋" w:hAnsi="仿宋" w:eastAsia="仿宋" w:cs="仿宋"/>
          <w:sz w:val="24"/>
        </w:rPr>
      </w:pPr>
      <w:r>
        <w:rPr>
          <w:rFonts w:hint="eastAsia" w:ascii="仿宋" w:hAnsi="仿宋" w:eastAsia="仿宋" w:cs="仿宋"/>
          <w:b/>
          <w:bCs/>
          <w:sz w:val="24"/>
        </w:rPr>
        <w:t>培训内容：</w:t>
      </w:r>
    </w:p>
    <w:p w14:paraId="286CB7AB">
      <w:pPr>
        <w:pStyle w:val="6"/>
        <w:numPr>
          <w:ilvl w:val="0"/>
          <w:numId w:val="2"/>
        </w:numPr>
        <w:spacing w:line="360" w:lineRule="auto"/>
        <w:ind w:firstLineChars="0"/>
        <w:rPr>
          <w:rFonts w:ascii="仿宋" w:hAnsi="仿宋" w:eastAsia="仿宋" w:cs="仿宋"/>
          <w:sz w:val="24"/>
        </w:rPr>
      </w:pPr>
      <w:r>
        <w:rPr>
          <w:rFonts w:hint="eastAsia" w:ascii="仿宋" w:hAnsi="仿宋" w:eastAsia="仿宋" w:cs="仿宋"/>
          <w:sz w:val="24"/>
        </w:rPr>
        <w:t>常规内容：心血管磁共振常规临床工作：包括心血管磁共振扫描、后处理及诊断报告的书写</w:t>
      </w:r>
      <w:r>
        <w:rPr>
          <w:rFonts w:ascii="仿宋" w:hAnsi="仿宋" w:eastAsia="仿宋" w:cs="仿宋"/>
          <w:sz w:val="24"/>
        </w:rPr>
        <w:tab/>
      </w:r>
    </w:p>
    <w:p w14:paraId="5428E92F">
      <w:pPr>
        <w:pStyle w:val="6"/>
        <w:numPr>
          <w:ilvl w:val="0"/>
          <w:numId w:val="2"/>
        </w:numPr>
        <w:spacing w:line="360" w:lineRule="auto"/>
        <w:ind w:firstLineChars="0"/>
        <w:rPr>
          <w:rFonts w:ascii="仿宋" w:hAnsi="仿宋" w:eastAsia="仿宋" w:cs="仿宋"/>
          <w:sz w:val="24"/>
        </w:rPr>
      </w:pPr>
      <w:r>
        <w:rPr>
          <w:rFonts w:hint="eastAsia" w:ascii="仿宋" w:hAnsi="仿宋" w:eastAsia="仿宋" w:cs="仿宋"/>
          <w:sz w:val="24"/>
        </w:rPr>
        <w:t>特色内容：心血管磁共振基础科研，包括病例报道，临床研究等</w:t>
      </w:r>
    </w:p>
    <w:p w14:paraId="408687BE">
      <w:pPr>
        <w:spacing w:line="360" w:lineRule="auto"/>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rPr>
        <w:tab/>
      </w:r>
      <w:r>
        <w:rPr>
          <w:rFonts w:hint="eastAsia" w:ascii="仿宋" w:hAnsi="仿宋" w:eastAsia="仿宋" w:cs="仿宋"/>
          <w:sz w:val="24"/>
        </w:rPr>
        <w:t>进修医生培训内容：</w:t>
      </w:r>
    </w:p>
    <w:p w14:paraId="04124B6F">
      <w:pPr>
        <w:pStyle w:val="6"/>
        <w:numPr>
          <w:ilvl w:val="0"/>
          <w:numId w:val="3"/>
        </w:numPr>
        <w:spacing w:line="360" w:lineRule="auto"/>
        <w:ind w:firstLineChars="0"/>
        <w:rPr>
          <w:rFonts w:ascii="仿宋" w:hAnsi="仿宋" w:eastAsia="仿宋" w:cs="仿宋"/>
          <w:sz w:val="24"/>
        </w:rPr>
      </w:pPr>
      <w:r>
        <w:rPr>
          <w:rFonts w:hint="eastAsia" w:ascii="仿宋" w:hAnsi="仿宋" w:eastAsia="仿宋" w:cs="仿宋"/>
          <w:sz w:val="24"/>
        </w:rPr>
        <w:t>常规内容：按照国际心血管磁共振协会（</w:t>
      </w:r>
      <w:r>
        <w:rPr>
          <w:rFonts w:ascii="仿宋" w:hAnsi="仿宋" w:eastAsia="仿宋" w:cs="仿宋"/>
          <w:sz w:val="24"/>
        </w:rPr>
        <w:t>SCMR</w:t>
      </w:r>
      <w:r>
        <w:rPr>
          <w:rFonts w:hint="eastAsia" w:ascii="仿宋" w:hAnsi="仿宋" w:eastAsia="仿宋" w:cs="仿宋"/>
          <w:sz w:val="24"/>
        </w:rPr>
        <w:t>）并结合我国临床工作特点，开展常规心血管疾病的磁共振临床应用培训，包括缺血性心脏病（急性及陈旧性心肌梗死）、非缺血性心肌病（扩张型心肌病、肥厚型心肌病、心肌炎、心肌致密化不全、致心律失常性心肌病等）、心脏瓣膜病、先天性心脏病、心脏肿瘤、大血管疾病等各种心血管疾病的常规扫描方案制定、图像分析、病史采集及诊断报告书写。</w:t>
      </w:r>
    </w:p>
    <w:p w14:paraId="4CE498C5">
      <w:pPr>
        <w:pStyle w:val="6"/>
        <w:numPr>
          <w:ilvl w:val="0"/>
          <w:numId w:val="3"/>
        </w:numPr>
        <w:spacing w:line="360" w:lineRule="auto"/>
        <w:ind w:firstLineChars="0"/>
        <w:rPr>
          <w:rFonts w:ascii="仿宋" w:hAnsi="仿宋" w:eastAsia="仿宋" w:cs="仿宋"/>
          <w:sz w:val="24"/>
        </w:rPr>
      </w:pPr>
      <w:r>
        <w:rPr>
          <w:rFonts w:hint="eastAsia" w:ascii="仿宋" w:hAnsi="仿宋" w:eastAsia="仿宋" w:cs="仿宋"/>
          <w:sz w:val="24"/>
        </w:rPr>
        <w:t>特色内容：在前期临床培训的基础上，根据学习情况及个人能力，对部分优秀学员开展针对性的心血管磁共振科研能力培训：（</w:t>
      </w:r>
      <w:r>
        <w:rPr>
          <w:rFonts w:ascii="仿宋" w:hAnsi="仿宋" w:eastAsia="仿宋" w:cs="仿宋"/>
          <w:sz w:val="24"/>
        </w:rPr>
        <w:t>1</w:t>
      </w:r>
      <w:r>
        <w:rPr>
          <w:rFonts w:hint="eastAsia" w:ascii="仿宋" w:hAnsi="仿宋" w:eastAsia="仿宋" w:cs="仿宋"/>
          <w:sz w:val="24"/>
        </w:rPr>
        <w:t>）掌握规范化书写病例报道的方法。（</w:t>
      </w:r>
      <w:r>
        <w:rPr>
          <w:rFonts w:ascii="仿宋" w:hAnsi="仿宋" w:eastAsia="仿宋" w:cs="仿宋"/>
          <w:sz w:val="24"/>
        </w:rPr>
        <w:t>2</w:t>
      </w:r>
      <w:r>
        <w:rPr>
          <w:rFonts w:hint="eastAsia" w:ascii="仿宋" w:hAnsi="仿宋" w:eastAsia="仿宋" w:cs="仿宋"/>
          <w:sz w:val="24"/>
        </w:rPr>
        <w:t>）了解心血管磁共振新序列的临床应用价值及常用后处理软件的使用方法，包括</w:t>
      </w:r>
      <w:r>
        <w:rPr>
          <w:rFonts w:ascii="仿宋" w:hAnsi="仿宋" w:eastAsia="仿宋" w:cs="仿宋"/>
          <w:sz w:val="24"/>
        </w:rPr>
        <w:t>T1 mapping</w:t>
      </w:r>
      <w:r>
        <w:rPr>
          <w:rFonts w:hint="eastAsia" w:ascii="仿宋" w:hAnsi="仿宋" w:eastAsia="仿宋" w:cs="仿宋"/>
          <w:sz w:val="24"/>
        </w:rPr>
        <w:t>，</w:t>
      </w:r>
      <w:r>
        <w:rPr>
          <w:rFonts w:ascii="仿宋" w:hAnsi="仿宋" w:eastAsia="仿宋" w:cs="仿宋"/>
          <w:sz w:val="24"/>
        </w:rPr>
        <w:t>4D flow</w:t>
      </w:r>
      <w:r>
        <w:rPr>
          <w:rFonts w:hint="eastAsia" w:ascii="仿宋" w:hAnsi="仿宋" w:eastAsia="仿宋" w:cs="仿宋"/>
          <w:sz w:val="24"/>
        </w:rPr>
        <w:t>，心肌应变、心肌负荷灌注等多种心血管磁共振新技术的临床应用培训。（</w:t>
      </w:r>
      <w:r>
        <w:rPr>
          <w:rFonts w:ascii="仿宋" w:hAnsi="仿宋" w:eastAsia="仿宋" w:cs="仿宋"/>
          <w:sz w:val="24"/>
        </w:rPr>
        <w:t>3</w:t>
      </w:r>
      <w:r>
        <w:rPr>
          <w:rFonts w:hint="eastAsia" w:ascii="仿宋" w:hAnsi="仿宋" w:eastAsia="仿宋" w:cs="仿宋"/>
          <w:sz w:val="24"/>
        </w:rPr>
        <w:t>）开展小规模临床研究，通过对一系列病例的分析总结加深对疾病的认识。</w:t>
      </w:r>
    </w:p>
    <w:p w14:paraId="78C5A749">
      <w:pPr>
        <w:spacing w:line="360" w:lineRule="auto"/>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rPr>
        <w:tab/>
      </w:r>
      <w:r>
        <w:rPr>
          <w:rFonts w:hint="eastAsia" w:ascii="仿宋" w:hAnsi="仿宋" w:eastAsia="仿宋" w:cs="仿宋"/>
          <w:sz w:val="24"/>
        </w:rPr>
        <w:t>进修技师培训内容：</w:t>
      </w:r>
    </w:p>
    <w:p w14:paraId="51AFA709">
      <w:pPr>
        <w:pStyle w:val="6"/>
        <w:numPr>
          <w:ilvl w:val="0"/>
          <w:numId w:val="4"/>
        </w:numPr>
        <w:spacing w:line="360" w:lineRule="auto"/>
        <w:ind w:firstLineChars="0"/>
        <w:rPr>
          <w:rFonts w:ascii="仿宋" w:hAnsi="仿宋" w:eastAsia="仿宋" w:cs="仿宋"/>
          <w:sz w:val="24"/>
        </w:rPr>
      </w:pPr>
      <w:r>
        <w:rPr>
          <w:rFonts w:hint="eastAsia" w:ascii="仿宋" w:hAnsi="仿宋" w:eastAsia="仿宋" w:cs="仿宋"/>
          <w:sz w:val="24"/>
        </w:rPr>
        <w:t>常规内容：开展基于疾病的心血管磁共振扫描及图像后处理培训。日常培训包括：</w:t>
      </w:r>
      <w:r>
        <w:rPr>
          <w:rFonts w:ascii="仿宋" w:hAnsi="仿宋" w:eastAsia="仿宋" w:cs="仿宋"/>
          <w:sz w:val="24"/>
        </w:rPr>
        <w:t>1</w:t>
      </w:r>
      <w:r>
        <w:rPr>
          <w:rFonts w:hint="eastAsia" w:ascii="仿宋" w:hAnsi="仿宋" w:eastAsia="仿宋" w:cs="仿宋"/>
          <w:sz w:val="24"/>
        </w:rPr>
        <w:t>）常见心血管疾病的常规扫描序列及参数优化：包括缺血性心脏病（急性及陈旧性心肌梗死）、非缺血性心肌病（扩张型心肌病、肥厚型心肌病、心肌炎、心肌致密化不全、致心律失常性心肌病等）、心脏瓣膜病、先天性心脏病、心脏肿瘤、大血管疾病等各种心血管疾病；</w:t>
      </w:r>
      <w:r>
        <w:rPr>
          <w:rFonts w:ascii="仿宋" w:hAnsi="仿宋" w:eastAsia="仿宋" w:cs="仿宋"/>
          <w:sz w:val="24"/>
        </w:rPr>
        <w:t>2</w:t>
      </w:r>
      <w:r>
        <w:rPr>
          <w:rFonts w:hint="eastAsia" w:ascii="仿宋" w:hAnsi="仿宋" w:eastAsia="仿宋" w:cs="仿宋"/>
          <w:sz w:val="24"/>
        </w:rPr>
        <w:t>）心血管磁共振规范化图像分析与质量控制。</w:t>
      </w:r>
    </w:p>
    <w:p w14:paraId="69057655">
      <w:pPr>
        <w:pStyle w:val="6"/>
        <w:numPr>
          <w:ilvl w:val="0"/>
          <w:numId w:val="4"/>
        </w:numPr>
        <w:spacing w:line="360" w:lineRule="auto"/>
        <w:ind w:firstLineChars="0"/>
        <w:rPr>
          <w:rFonts w:ascii="仿宋" w:hAnsi="仿宋" w:eastAsia="仿宋" w:cs="仿宋"/>
          <w:sz w:val="24"/>
        </w:rPr>
      </w:pPr>
      <w:r>
        <w:rPr>
          <w:rFonts w:hint="eastAsia" w:ascii="仿宋" w:hAnsi="仿宋" w:eastAsia="仿宋" w:cs="仿宋"/>
          <w:sz w:val="24"/>
        </w:rPr>
        <w:t>特色内容：了解心血管磁共振新技术（</w:t>
      </w:r>
      <w:r>
        <w:rPr>
          <w:rFonts w:ascii="仿宋" w:hAnsi="仿宋" w:eastAsia="仿宋" w:cs="仿宋"/>
          <w:sz w:val="24"/>
        </w:rPr>
        <w:t>4D flow</w:t>
      </w:r>
      <w:r>
        <w:rPr>
          <w:rFonts w:hint="eastAsia" w:ascii="仿宋" w:hAnsi="仿宋" w:eastAsia="仿宋" w:cs="仿宋"/>
          <w:sz w:val="24"/>
        </w:rPr>
        <w:t>，</w:t>
      </w:r>
      <w:r>
        <w:rPr>
          <w:rFonts w:ascii="仿宋" w:hAnsi="仿宋" w:eastAsia="仿宋" w:cs="仿宋"/>
          <w:sz w:val="24"/>
        </w:rPr>
        <w:t>T1 mapping</w:t>
      </w:r>
      <w:r>
        <w:rPr>
          <w:rFonts w:hint="eastAsia" w:ascii="仿宋" w:hAnsi="仿宋" w:eastAsia="仿宋" w:cs="仿宋"/>
          <w:sz w:val="24"/>
        </w:rPr>
        <w:t>，心肌应变，心肌负荷灌注等）及后处理。</w:t>
      </w:r>
    </w:p>
    <w:p w14:paraId="3F3C8EBC">
      <w:pPr>
        <w:numPr>
          <w:ilvl w:val="0"/>
          <w:numId w:val="1"/>
        </w:numPr>
        <w:spacing w:line="360" w:lineRule="auto"/>
        <w:rPr>
          <w:rFonts w:ascii="仿宋" w:hAnsi="仿宋" w:eastAsia="仿宋" w:cs="仿宋"/>
          <w:b/>
          <w:bCs/>
          <w:color w:val="FF0000"/>
          <w:sz w:val="24"/>
        </w:rPr>
      </w:pPr>
      <w:r>
        <w:rPr>
          <w:rFonts w:hint="eastAsia" w:ascii="仿宋" w:hAnsi="仿宋" w:eastAsia="仿宋" w:cs="仿宋"/>
          <w:b/>
          <w:bCs/>
          <w:sz w:val="24"/>
        </w:rPr>
        <w:t>进修费用：</w:t>
      </w:r>
      <w:r>
        <w:rPr>
          <w:rFonts w:hint="eastAsia" w:ascii="仿宋" w:hAnsi="仿宋" w:eastAsia="仿宋" w:cs="仿宋"/>
          <w:sz w:val="24"/>
        </w:rPr>
        <w:t>3个月3000元、6个月5000元、12个月9000元</w:t>
      </w:r>
    </w:p>
    <w:p w14:paraId="5DD59038">
      <w:pPr>
        <w:numPr>
          <w:ilvl w:val="0"/>
          <w:numId w:val="1"/>
        </w:numPr>
        <w:spacing w:line="360" w:lineRule="auto"/>
        <w:jc w:val="left"/>
        <w:rPr>
          <w:rFonts w:ascii="仿宋" w:hAnsi="仿宋" w:eastAsia="仿宋" w:cs="仿宋"/>
          <w:b/>
          <w:bCs/>
          <w:sz w:val="24"/>
        </w:rPr>
      </w:pPr>
      <w:r>
        <w:rPr>
          <w:rFonts w:hint="eastAsia" w:ascii="仿宋" w:hAnsi="仿宋" w:eastAsia="仿宋" w:cs="仿宋"/>
          <w:b/>
          <w:bCs/>
          <w:sz w:val="24"/>
        </w:rPr>
        <w:t>培训/轮转计划：</w:t>
      </w:r>
    </w:p>
    <w:p w14:paraId="0E3231AB">
      <w:pPr>
        <w:pStyle w:val="6"/>
        <w:numPr>
          <w:ilvl w:val="0"/>
          <w:numId w:val="5"/>
        </w:numPr>
        <w:spacing w:line="360" w:lineRule="auto"/>
        <w:ind w:firstLineChars="0"/>
        <w:jc w:val="left"/>
        <w:rPr>
          <w:rFonts w:ascii="仿宋" w:hAnsi="仿宋" w:eastAsia="仿宋" w:cs="仿宋"/>
          <w:sz w:val="24"/>
        </w:rPr>
      </w:pPr>
      <w:r>
        <w:rPr>
          <w:rFonts w:hint="eastAsia" w:ascii="仿宋" w:hAnsi="仿宋" w:eastAsia="仿宋" w:cs="仿宋"/>
          <w:sz w:val="24"/>
        </w:rPr>
        <w:t>第</w:t>
      </w:r>
      <w:r>
        <w:rPr>
          <w:rFonts w:ascii="仿宋" w:hAnsi="仿宋" w:eastAsia="仿宋" w:cs="仿宋"/>
          <w:sz w:val="24"/>
        </w:rPr>
        <w:t>1</w:t>
      </w:r>
      <w:r>
        <w:rPr>
          <w:rFonts w:hint="eastAsia" w:ascii="仿宋" w:hAnsi="仿宋" w:eastAsia="仿宋" w:cs="仿宋"/>
          <w:sz w:val="24"/>
        </w:rPr>
        <w:t>月：入科培训、观摩病例、了解扫描及后处理技术；</w:t>
      </w:r>
    </w:p>
    <w:p w14:paraId="36A82F95">
      <w:pPr>
        <w:pStyle w:val="6"/>
        <w:numPr>
          <w:ilvl w:val="0"/>
          <w:numId w:val="5"/>
        </w:numPr>
        <w:spacing w:line="360" w:lineRule="auto"/>
        <w:ind w:firstLineChars="0"/>
        <w:jc w:val="left"/>
        <w:rPr>
          <w:rFonts w:ascii="仿宋" w:hAnsi="仿宋" w:eastAsia="仿宋" w:cs="仿宋"/>
          <w:sz w:val="24"/>
        </w:rPr>
      </w:pPr>
      <w:r>
        <w:rPr>
          <w:rFonts w:hint="eastAsia" w:ascii="仿宋" w:hAnsi="仿宋" w:eastAsia="仿宋" w:cs="仿宋"/>
          <w:sz w:val="24"/>
        </w:rPr>
        <w:t>第</w:t>
      </w:r>
      <w:r>
        <w:rPr>
          <w:rFonts w:ascii="仿宋" w:hAnsi="仿宋" w:eastAsia="仿宋" w:cs="仿宋"/>
          <w:sz w:val="24"/>
        </w:rPr>
        <w:t>2-3</w:t>
      </w:r>
      <w:r>
        <w:rPr>
          <w:rFonts w:hint="eastAsia" w:ascii="仿宋" w:hAnsi="仿宋" w:eastAsia="仿宋" w:cs="仿宋"/>
          <w:sz w:val="24"/>
        </w:rPr>
        <w:t>月：学习上机（采集病史、报告书写）、掌握后处理操作（技师）、撰写病例报道；</w:t>
      </w:r>
    </w:p>
    <w:p w14:paraId="6D364563">
      <w:pPr>
        <w:pStyle w:val="6"/>
        <w:numPr>
          <w:ilvl w:val="0"/>
          <w:numId w:val="5"/>
        </w:numPr>
        <w:spacing w:line="360" w:lineRule="auto"/>
        <w:ind w:firstLineChars="0"/>
        <w:jc w:val="left"/>
        <w:rPr>
          <w:rFonts w:ascii="仿宋" w:hAnsi="仿宋" w:eastAsia="仿宋" w:cs="仿宋"/>
          <w:sz w:val="24"/>
        </w:rPr>
      </w:pPr>
      <w:r>
        <w:rPr>
          <w:rFonts w:hint="eastAsia" w:ascii="仿宋" w:hAnsi="仿宋" w:eastAsia="仿宋" w:cs="仿宋"/>
          <w:sz w:val="24"/>
        </w:rPr>
        <w:t>第</w:t>
      </w:r>
      <w:r>
        <w:rPr>
          <w:rFonts w:ascii="仿宋" w:hAnsi="仿宋" w:eastAsia="仿宋" w:cs="仿宋"/>
          <w:sz w:val="24"/>
        </w:rPr>
        <w:t>4-6</w:t>
      </w:r>
      <w:r>
        <w:rPr>
          <w:rFonts w:hint="eastAsia" w:ascii="仿宋" w:hAnsi="仿宋" w:eastAsia="仿宋" w:cs="仿宋"/>
          <w:sz w:val="24"/>
        </w:rPr>
        <w:t>月：独立上机（优秀进修生）、独立后处理操作（技师）、疑难病例汇报、撰写小样本研究论文；</w:t>
      </w:r>
    </w:p>
    <w:p w14:paraId="48148306">
      <w:pPr>
        <w:pStyle w:val="6"/>
        <w:numPr>
          <w:ilvl w:val="0"/>
          <w:numId w:val="5"/>
        </w:numPr>
        <w:spacing w:line="360" w:lineRule="auto"/>
        <w:ind w:firstLineChars="0"/>
        <w:jc w:val="left"/>
        <w:rPr>
          <w:rFonts w:ascii="仿宋" w:hAnsi="仿宋" w:eastAsia="仿宋" w:cs="仿宋"/>
          <w:sz w:val="24"/>
        </w:rPr>
      </w:pPr>
      <w:r>
        <w:rPr>
          <w:rFonts w:hint="eastAsia" w:ascii="仿宋" w:hAnsi="仿宋" w:eastAsia="仿宋" w:cs="仿宋"/>
          <w:sz w:val="24"/>
        </w:rPr>
        <w:t>第</w:t>
      </w:r>
      <w:r>
        <w:rPr>
          <w:rFonts w:ascii="仿宋" w:hAnsi="仿宋" w:eastAsia="仿宋" w:cs="仿宋"/>
          <w:sz w:val="24"/>
        </w:rPr>
        <w:t>6-12</w:t>
      </w:r>
      <w:r>
        <w:rPr>
          <w:rFonts w:hint="eastAsia" w:ascii="仿宋" w:hAnsi="仿宋" w:eastAsia="仿宋" w:cs="仿宋"/>
          <w:sz w:val="24"/>
        </w:rPr>
        <w:t>月：独立上机（优秀进修生）、参与课题组研究、撰写中大样本研究论文。</w:t>
      </w:r>
    </w:p>
    <w:p w14:paraId="27168362">
      <w:pPr>
        <w:numPr>
          <w:ilvl w:val="0"/>
          <w:numId w:val="1"/>
        </w:numPr>
        <w:spacing w:line="360" w:lineRule="auto"/>
        <w:jc w:val="left"/>
        <w:rPr>
          <w:rFonts w:ascii="仿宋" w:hAnsi="仿宋" w:eastAsia="仿宋" w:cs="仿宋"/>
          <w:b/>
          <w:bCs/>
          <w:sz w:val="24"/>
        </w:rPr>
      </w:pPr>
      <w:r>
        <w:rPr>
          <w:rFonts w:hint="eastAsia" w:ascii="仿宋" w:hAnsi="仿宋" w:eastAsia="仿宋" w:cs="仿宋"/>
          <w:b/>
          <w:bCs/>
          <w:sz w:val="24"/>
        </w:rPr>
        <w:t>科室/专业介绍：</w:t>
      </w:r>
    </w:p>
    <w:p w14:paraId="0CDBC513">
      <w:pPr>
        <w:spacing w:line="360" w:lineRule="auto"/>
        <w:ind w:firstLine="480" w:firstLineChars="200"/>
        <w:jc w:val="left"/>
        <w:rPr>
          <w:rFonts w:ascii="仿宋" w:hAnsi="仿宋" w:eastAsia="仿宋" w:cs="仿宋"/>
          <w:sz w:val="24"/>
        </w:rPr>
      </w:pPr>
      <w:r>
        <w:rPr>
          <w:rFonts w:hint="eastAsia" w:ascii="仿宋" w:hAnsi="仿宋" w:eastAsia="仿宋" w:cs="仿宋"/>
          <w:sz w:val="24"/>
        </w:rPr>
        <w:t>阜外医院磁共振影像科集临床诊断、教学与科研于一体，是教育部批准的博士点和博士后流动站。目前共有四台高端磁共振成像设备，包括德国西门子3.0T Skyra和Vida，荷兰飞利浦3.0T Ingenia及美国通用3.0T MR750，主要用于心血管成像，年均心脏MRI检查万例以上，是目前国际上最大的心血管磁共振检查中心。科室接收来自全国各地进修生，且每年举办一次心血管影像高峰论坛，并经常邀请国内外知名专家来院讲学。科主任陆敏杰教授为主任医师、博士生导师，中国医学科学院心血管影像重点实验室主任。全科现有职工22名，其中医生、工程师和技师全部为本科以上学历，四分之三医生曾留学美国、法国、英国和奥地利。进修生带教团队包括3名高级职称医生、4名中级职称医生，多人获得国家自然科学基金资助，具有丰富的临床和科研经验。迄今为止，科室共发表了包括Circulation、European Heart Journal和Radiology在内的学术论文300余篇，多篇篇论文被国际指南、共识和专著收录。先后承担国家“十四五”重点科技攻关项目、国家自然科学基金重点项目、医科院心血管影像重点实验室等20余项基金。自2012年以来，作为唯一完成单位获包括教育部科技进步一等奖在内的七项省部级成果奖。2019年《心血管疾病磁共振诊断体系的创建与应用》荣获国家科技进步二等奖。</w:t>
      </w:r>
    </w:p>
    <w:p w14:paraId="250EFD19">
      <w:pPr>
        <w:spacing w:line="360" w:lineRule="auto"/>
        <w:ind w:firstLine="480" w:firstLineChars="200"/>
        <w:jc w:val="left"/>
        <w:rPr>
          <w:rFonts w:ascii="仿宋" w:hAnsi="仿宋" w:eastAsia="仿宋" w:cs="仿宋"/>
          <w:sz w:val="24"/>
        </w:rPr>
      </w:pPr>
      <w:r>
        <w:rPr>
          <w:rFonts w:hint="eastAsia" w:ascii="仿宋" w:hAnsi="仿宋" w:eastAsia="仿宋" w:cs="仿宋"/>
          <w:sz w:val="24"/>
        </w:rPr>
        <w:t>阜外医院磁共振影像科鼓励进修医师根据自身的专业基础和研究兴趣，积极开展科研工作。部分医师已经取得了显著成果，发表了个案报告和研究论著，具体如下：</w:t>
      </w:r>
    </w:p>
    <w:p w14:paraId="2B1848CF">
      <w:pPr>
        <w:spacing w:line="360" w:lineRule="auto"/>
        <w:ind w:firstLine="420" w:firstLineChars="200"/>
        <w:jc w:val="left"/>
      </w:pPr>
      <w:r>
        <w:drawing>
          <wp:anchor distT="0" distB="0" distL="114300" distR="114300" simplePos="0" relativeHeight="251659264" behindDoc="0" locked="0" layoutInCell="1" allowOverlap="1">
            <wp:simplePos x="0" y="0"/>
            <wp:positionH relativeFrom="column">
              <wp:posOffset>266700</wp:posOffset>
            </wp:positionH>
            <wp:positionV relativeFrom="paragraph">
              <wp:posOffset>72390</wp:posOffset>
            </wp:positionV>
            <wp:extent cx="4754245" cy="3613150"/>
            <wp:effectExtent l="0" t="0" r="8255" b="6350"/>
            <wp:wrapTopAndBottom/>
            <wp:docPr id="18476597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659709" name="图片 1"/>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754245" cy="3613150"/>
                    </a:xfrm>
                    <a:prstGeom prst="rect">
                      <a:avLst/>
                    </a:prstGeom>
                    <a:noFill/>
                    <a:ln>
                      <a:noFill/>
                    </a:ln>
                  </pic:spPr>
                </pic:pic>
              </a:graphicData>
            </a:graphic>
          </wp:anchor>
        </w:drawing>
      </w:r>
    </w:p>
    <w:p w14:paraId="75F2E9E7">
      <w:pPr>
        <w:numPr>
          <w:ilvl w:val="0"/>
          <w:numId w:val="1"/>
        </w:numPr>
        <w:spacing w:line="360" w:lineRule="auto"/>
        <w:jc w:val="left"/>
        <w:rPr>
          <w:rFonts w:hint="eastAsia" w:ascii="仿宋" w:hAnsi="仿宋" w:eastAsia="仿宋" w:cs="仿宋"/>
          <w:b/>
          <w:bCs/>
          <w:sz w:val="24"/>
        </w:rPr>
      </w:pPr>
      <w:r>
        <w:rPr>
          <w:rFonts w:hint="eastAsia" w:ascii="仿宋" w:hAnsi="仿宋" w:eastAsia="仿宋" w:cs="仿宋"/>
          <w:b/>
          <w:bCs/>
          <w:sz w:val="24"/>
        </w:rPr>
        <w:t>带教团队介绍：</w:t>
      </w:r>
    </w:p>
    <w:p w14:paraId="19235C02">
      <w:pPr>
        <w:numPr>
          <w:ilvl w:val="0"/>
          <w:numId w:val="0"/>
        </w:numPr>
        <w:spacing w:line="360" w:lineRule="auto"/>
        <w:rPr>
          <w:rFonts w:ascii="仿宋" w:hAnsi="仿宋" w:eastAsia="仿宋" w:cs="仿宋"/>
          <w:sz w:val="24"/>
        </w:rPr>
      </w:pPr>
    </w:p>
    <w:p w14:paraId="03042AEC">
      <w:pPr>
        <w:spacing w:line="360" w:lineRule="auto"/>
        <w:jc w:val="left"/>
        <w:rPr>
          <w:rFonts w:ascii="仿宋" w:hAnsi="仿宋" w:eastAsia="仿宋" w:cs="仿宋"/>
          <w:sz w:val="24"/>
        </w:rPr>
      </w:pPr>
      <w:r>
        <w:drawing>
          <wp:anchor distT="0" distB="0" distL="0" distR="0" simplePos="0" relativeHeight="251660288" behindDoc="1" locked="0" layoutInCell="1" allowOverlap="1">
            <wp:simplePos x="0" y="0"/>
            <wp:positionH relativeFrom="column">
              <wp:posOffset>0</wp:posOffset>
            </wp:positionH>
            <wp:positionV relativeFrom="paragraph">
              <wp:posOffset>19685</wp:posOffset>
            </wp:positionV>
            <wp:extent cx="901700" cy="1149350"/>
            <wp:effectExtent l="0" t="0" r="0" b="0"/>
            <wp:wrapTight wrapText="bothSides">
              <wp:wrapPolygon>
                <wp:start x="0" y="0"/>
                <wp:lineTo x="0" y="21481"/>
                <wp:lineTo x="21296" y="21481"/>
                <wp:lineTo x="21296" y="0"/>
                <wp:lineTo x="0" y="0"/>
              </wp:wrapPolygon>
            </wp:wrapTight>
            <wp:docPr id="203145203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52036"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01700" cy="1149350"/>
                    </a:xfrm>
                    <a:prstGeom prst="rect">
                      <a:avLst/>
                    </a:prstGeom>
                    <a:noFill/>
                    <a:ln>
                      <a:noFill/>
                    </a:ln>
                  </pic:spPr>
                </pic:pic>
              </a:graphicData>
            </a:graphic>
          </wp:anchor>
        </w:drawing>
      </w:r>
    </w:p>
    <w:p w14:paraId="51EF57B4">
      <w:pPr>
        <w:spacing w:line="360" w:lineRule="auto"/>
        <w:ind w:firstLine="241" w:firstLineChars="100"/>
        <w:jc w:val="left"/>
        <w:rPr>
          <w:rFonts w:ascii="仿宋" w:hAnsi="仿宋" w:eastAsia="仿宋" w:cs="仿宋"/>
          <w:sz w:val="24"/>
        </w:rPr>
      </w:pPr>
      <w:r>
        <w:rPr>
          <w:rFonts w:hint="eastAsia" w:ascii="仿宋" w:hAnsi="仿宋" w:eastAsia="仿宋" w:cs="仿宋"/>
          <w:b/>
          <w:bCs/>
          <w:sz w:val="24"/>
        </w:rPr>
        <w:t>陆敏杰 主任医师</w:t>
      </w:r>
      <w:r>
        <w:rPr>
          <w:rFonts w:hint="eastAsia" w:ascii="仿宋" w:hAnsi="仿宋" w:eastAsia="仿宋" w:cs="仿宋"/>
          <w:sz w:val="24"/>
        </w:rPr>
        <w:t>，博士研究生导师，中国医学科学院阜外医院磁共振影像科主任，中国医学科学院心血管影像重点实验室主任，国家心血管疾病临床医学研究中心PI。美国心脏病学会（FACC）会员，北美放射学会（RSNA）及欧洲放射学会（ESR）会员，中华医学会放射学分会青年荣誉会员，中华医学会心血管病分会青年委员，中国医师学会心血管病分会青年委员，中国医师协会放射医师分会心血管专委会委员等10 余个专业委员会委员。2001 年毕业于浙江大学临床医学系，同年免试入北京协和医学院完成硕士及博士学位。2016-2017 年公派赴美国国立卫生院（NIH）心肺血液研究所（NHLBI）留学访问一年，2017 年破格晋升主任医师。作为项目负责人主持包括国家自然科学基金（5 项）等国家及省部科研基金10 余项，发表科研论文150 余篇，其中第一及通讯作者论文100余篇, 包括Radiology（3篇）, JACC: Cardiovascular Imaging（3篇）, Lancet：Eclinicalmedicine, Circulation: Cardiovascular Intervention, European Heart Journal: Cardiovascular Imaging 等SCI 论文60 余篇，主编《心血管磁共振：病例解析与临床实践》。国际学术大会(RSNA, ECR, SCMR, ISMRM)口头发言或展板交流20 余次，其中2012 年荣获RSNA Travel Award 奖。2012-2015 年获中华人民共和国教育部科技进步一等奖（两次），中华医学会科技进步二等奖（两次）、华夏医学科技奖一等奖，2019年荣获国家科技进步奖二等奖，2023年荣获北京医学科技奖特等奖。2017年至今所指导6人次获得国家奖学金，2人次获得北京协和医学院及北京市优秀毕业生，2023年指导研究生获评2023年北京市优秀博士学位论文提名奖。</w:t>
      </w:r>
    </w:p>
    <w:p w14:paraId="2415D8E6">
      <w:pPr>
        <w:spacing w:line="360" w:lineRule="auto"/>
        <w:rPr>
          <w:rFonts w:ascii="仿宋" w:hAnsi="仿宋" w:eastAsia="仿宋" w:cs="仿宋"/>
          <w:sz w:val="24"/>
        </w:rPr>
      </w:pPr>
    </w:p>
    <w:p w14:paraId="752EC62B">
      <w:pPr>
        <w:spacing w:line="360" w:lineRule="auto"/>
        <w:rPr>
          <w:rFonts w:ascii="仿宋" w:hAnsi="仿宋" w:eastAsia="仿宋" w:cs="仿宋"/>
          <w:sz w:val="24"/>
        </w:rPr>
      </w:pPr>
      <w:r>
        <w:rPr>
          <w:rFonts w:ascii="仿宋" w:hAnsi="仿宋" w:eastAsia="仿宋" w:cs="仿宋"/>
          <w:sz w:val="24"/>
        </w:rPr>
        <w:t xml:space="preserve"> </w:t>
      </w:r>
      <w:r>
        <w:drawing>
          <wp:anchor distT="0" distB="0" distL="0" distR="0" simplePos="0" relativeHeight="251661312" behindDoc="0" locked="0" layoutInCell="1" allowOverlap="1">
            <wp:simplePos x="0" y="0"/>
            <wp:positionH relativeFrom="column">
              <wp:posOffset>76200</wp:posOffset>
            </wp:positionH>
            <wp:positionV relativeFrom="paragraph">
              <wp:posOffset>19685</wp:posOffset>
            </wp:positionV>
            <wp:extent cx="901700" cy="1149350"/>
            <wp:effectExtent l="0" t="0" r="0" b="0"/>
            <wp:wrapSquare wrapText="bothSides"/>
            <wp:docPr id="8161600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160043"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01700" cy="1149350"/>
                    </a:xfrm>
                    <a:prstGeom prst="rect">
                      <a:avLst/>
                    </a:prstGeom>
                    <a:noFill/>
                    <a:ln>
                      <a:noFill/>
                    </a:ln>
                  </pic:spPr>
                </pic:pic>
              </a:graphicData>
            </a:graphic>
          </wp:anchor>
        </w:drawing>
      </w:r>
    </w:p>
    <w:p w14:paraId="1E755EED">
      <w:pPr>
        <w:spacing w:line="360" w:lineRule="auto"/>
        <w:ind w:firstLine="241" w:firstLineChars="100"/>
        <w:rPr>
          <w:rFonts w:ascii="仿宋" w:hAnsi="仿宋" w:eastAsia="仿宋" w:cs="仿宋"/>
          <w:sz w:val="24"/>
        </w:rPr>
      </w:pPr>
      <w:r>
        <w:rPr>
          <w:rFonts w:hint="eastAsia" w:ascii="仿宋" w:hAnsi="仿宋" w:eastAsia="仿宋" w:cs="仿宋"/>
          <w:b/>
          <w:bCs/>
          <w:sz w:val="24"/>
        </w:rPr>
        <w:t>赵世华 主任医师</w:t>
      </w:r>
      <w:r>
        <w:rPr>
          <w:rFonts w:hint="eastAsia" w:ascii="仿宋" w:hAnsi="仿宋" w:eastAsia="仿宋" w:cs="仿宋"/>
          <w:b/>
          <w:bCs/>
          <w:sz w:val="24"/>
          <w:lang w:eastAsia="zh-CN"/>
        </w:rPr>
        <w:t>，</w:t>
      </w:r>
      <w:r>
        <w:rPr>
          <w:rFonts w:hint="eastAsia" w:ascii="仿宋" w:hAnsi="仿宋" w:eastAsia="仿宋" w:cs="仿宋"/>
          <w:sz w:val="24"/>
        </w:rPr>
        <w:t>博士研究生导师，我国心血管影像诊断与介入治疗领域的复合型杰出专家，也是我国心血管磁共振影像学领军人物。中国医学科学院阜外医院一级主任医师，中华医学会心血管病分会常务兼影像学组组长。代表性研究成果（最后通讯作者）发表在国际心血管领域顶级期刊Circulation（2篇）和欧洲心血管病杂志、影像学顶级期刊Radiology和国内综合期刊Science Bulletin。 现任“十四五”国家重点研发计划重点专项首席科学家，主持三项国家自然科学基金重点和重点国合项目。作为第一完成人先后获国家和省部级成果奖9项，包括国家科技进步二等奖、教育部科技进步奖一等奖（2项）、华夏医学科技奖一等奖以及北京医学科技特等奖等。</w:t>
      </w:r>
    </w:p>
    <w:p w14:paraId="61CE6B35">
      <w:pPr>
        <w:spacing w:line="360" w:lineRule="auto"/>
        <w:rPr>
          <w:rFonts w:ascii="仿宋" w:hAnsi="仿宋" w:eastAsia="仿宋" w:cs="仿宋"/>
          <w:sz w:val="24"/>
        </w:rPr>
      </w:pPr>
    </w:p>
    <w:p w14:paraId="46F3C4FE">
      <w:pPr>
        <w:spacing w:line="360" w:lineRule="auto"/>
        <w:rPr>
          <w:rFonts w:ascii="仿宋" w:hAnsi="仿宋" w:eastAsia="仿宋" w:cs="仿宋"/>
          <w:sz w:val="24"/>
        </w:rPr>
      </w:pPr>
      <w:r>
        <w:rPr>
          <w:rFonts w:ascii="仿宋" w:hAnsi="仿宋" w:eastAsia="仿宋" w:cs="仿宋"/>
          <w:sz w:val="24"/>
        </w:rPr>
        <w:t xml:space="preserve"> </w:t>
      </w:r>
    </w:p>
    <w:p w14:paraId="10D91DF7">
      <w:pPr>
        <w:spacing w:line="360" w:lineRule="auto"/>
        <w:ind w:firstLine="211" w:firstLineChars="100"/>
        <w:rPr>
          <w:rFonts w:ascii="仿宋" w:hAnsi="仿宋" w:eastAsia="仿宋" w:cs="仿宋"/>
          <w:sz w:val="24"/>
        </w:rPr>
      </w:pPr>
      <w:r>
        <w:rPr>
          <w:b/>
          <w:bCs/>
        </w:rPr>
        <w:drawing>
          <wp:anchor distT="0" distB="0" distL="0" distR="0" simplePos="0" relativeHeight="251662336" behindDoc="0" locked="0" layoutInCell="1" allowOverlap="1">
            <wp:simplePos x="0" y="0"/>
            <wp:positionH relativeFrom="column">
              <wp:posOffset>0</wp:posOffset>
            </wp:positionH>
            <wp:positionV relativeFrom="paragraph">
              <wp:posOffset>93345</wp:posOffset>
            </wp:positionV>
            <wp:extent cx="901700" cy="1149350"/>
            <wp:effectExtent l="0" t="0" r="0" b="6350"/>
            <wp:wrapSquare wrapText="bothSides"/>
            <wp:docPr id="26209069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090698"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01700" cy="1149350"/>
                    </a:xfrm>
                    <a:prstGeom prst="rect">
                      <a:avLst/>
                    </a:prstGeom>
                    <a:noFill/>
                    <a:ln>
                      <a:noFill/>
                    </a:ln>
                  </pic:spPr>
                </pic:pic>
              </a:graphicData>
            </a:graphic>
          </wp:anchor>
        </w:drawing>
      </w:r>
      <w:r>
        <w:rPr>
          <w:rFonts w:hint="eastAsia" w:ascii="仿宋" w:hAnsi="仿宋" w:eastAsia="仿宋" w:cs="仿宋"/>
          <w:b/>
          <w:bCs/>
          <w:sz w:val="24"/>
        </w:rPr>
        <w:t>李静惠 副主任医师，</w:t>
      </w:r>
      <w:r>
        <w:rPr>
          <w:rFonts w:hint="eastAsia" w:ascii="仿宋" w:hAnsi="仿宋" w:eastAsia="仿宋" w:cs="仿宋"/>
          <w:sz w:val="24"/>
        </w:rPr>
        <w:t>医学博士，副主任，北京医学会放射学分会磁共振学组/感染学组委员。现主持国家自然科学基金青年基金1项；在国际权威期刊Radiology等杂志发表论文16篇；参与科室工作获北京市科学技术奖二等奖（第8完成人），北京医学科技奖特等奖（第5完成人）。</w:t>
      </w:r>
    </w:p>
    <w:p w14:paraId="079EC6DE">
      <w:pPr>
        <w:spacing w:line="360" w:lineRule="auto"/>
        <w:rPr>
          <w:rFonts w:ascii="仿宋" w:hAnsi="仿宋" w:eastAsia="仿宋" w:cs="仿宋"/>
          <w:sz w:val="24"/>
        </w:rPr>
      </w:pPr>
    </w:p>
    <w:p w14:paraId="713FD9D5">
      <w:pPr>
        <w:spacing w:line="360" w:lineRule="auto"/>
        <w:ind w:firstLine="211" w:firstLineChars="100"/>
        <w:rPr>
          <w:rFonts w:ascii="仿宋" w:hAnsi="仿宋" w:eastAsia="仿宋" w:cs="仿宋"/>
          <w:sz w:val="24"/>
        </w:rPr>
      </w:pPr>
      <w:r>
        <w:rPr>
          <w:b/>
          <w:bCs/>
        </w:rPr>
        <w:drawing>
          <wp:anchor distT="0" distB="0" distL="0" distR="0" simplePos="0" relativeHeight="251663360" behindDoc="0" locked="0" layoutInCell="1" allowOverlap="1">
            <wp:simplePos x="0" y="0"/>
            <wp:positionH relativeFrom="column">
              <wp:posOffset>0</wp:posOffset>
            </wp:positionH>
            <wp:positionV relativeFrom="paragraph">
              <wp:posOffset>38735</wp:posOffset>
            </wp:positionV>
            <wp:extent cx="1060450" cy="1060450"/>
            <wp:effectExtent l="0" t="0" r="6350" b="6350"/>
            <wp:wrapSquare wrapText="bothSides"/>
            <wp:docPr id="889702156" name="图片 6" descr="陈秀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702156" name="图片 6" descr="陈秀玉"/>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60450" cy="1060450"/>
                    </a:xfrm>
                    <a:prstGeom prst="rect">
                      <a:avLst/>
                    </a:prstGeom>
                    <a:noFill/>
                    <a:ln>
                      <a:noFill/>
                    </a:ln>
                  </pic:spPr>
                </pic:pic>
              </a:graphicData>
            </a:graphic>
          </wp:anchor>
        </w:drawing>
      </w:r>
      <w:r>
        <w:rPr>
          <w:rFonts w:hint="eastAsia" w:ascii="仿宋" w:hAnsi="仿宋" w:eastAsia="仿宋" w:cs="仿宋"/>
          <w:b/>
          <w:bCs/>
          <w:sz w:val="24"/>
        </w:rPr>
        <w:t>陈秀玉 副主任医师，</w:t>
      </w:r>
      <w:r>
        <w:rPr>
          <w:rFonts w:hint="eastAsia" w:ascii="仿宋" w:hAnsi="仿宋" w:eastAsia="仿宋" w:cs="仿宋"/>
          <w:sz w:val="24"/>
        </w:rPr>
        <w:t>硕士生导师，医学博士，英国皇家布朗普顿医院访问学者，中国医师协会放射学分会青年委员，北京医学会放射学分会青年委员，主持并参与多项国自然及科技部项目，获2019国家科技进步奖二等奖（第四完成人），以通讯作者在EHJ、JACC cardiovascular imaging等发表论文。</w:t>
      </w:r>
    </w:p>
    <w:p w14:paraId="17C774F4">
      <w:pPr>
        <w:spacing w:line="360" w:lineRule="auto"/>
        <w:rPr>
          <w:rFonts w:ascii="仿宋" w:hAnsi="仿宋" w:eastAsia="仿宋" w:cs="仿宋"/>
          <w:sz w:val="24"/>
        </w:rPr>
      </w:pPr>
    </w:p>
    <w:p w14:paraId="59DE79B9">
      <w:pPr>
        <w:spacing w:line="360" w:lineRule="auto"/>
        <w:rPr>
          <w:rFonts w:ascii="仿宋" w:hAnsi="仿宋" w:eastAsia="仿宋" w:cs="仿宋"/>
          <w:sz w:val="24"/>
        </w:rPr>
      </w:pPr>
      <w:r>
        <w:rPr>
          <w:rFonts w:ascii="仿宋" w:hAnsi="仿宋" w:eastAsia="仿宋" w:cs="仿宋"/>
          <w:sz w:val="24"/>
        </w:rPr>
        <w:t xml:space="preserve"> </w:t>
      </w:r>
    </w:p>
    <w:p w14:paraId="46F09A2E">
      <w:pPr>
        <w:spacing w:line="360" w:lineRule="auto"/>
        <w:ind w:firstLine="211" w:firstLineChars="100"/>
        <w:rPr>
          <w:rFonts w:ascii="仿宋" w:hAnsi="仿宋" w:eastAsia="仿宋" w:cs="仿宋"/>
          <w:sz w:val="24"/>
        </w:rPr>
      </w:pPr>
      <w:r>
        <w:rPr>
          <w:b/>
          <w:bCs/>
        </w:rPr>
        <w:drawing>
          <wp:anchor distT="0" distB="0" distL="0" distR="0" simplePos="0" relativeHeight="251664384" behindDoc="0" locked="0" layoutInCell="1" allowOverlap="1">
            <wp:simplePos x="0" y="0"/>
            <wp:positionH relativeFrom="column">
              <wp:posOffset>0</wp:posOffset>
            </wp:positionH>
            <wp:positionV relativeFrom="paragraph">
              <wp:posOffset>29845</wp:posOffset>
            </wp:positionV>
            <wp:extent cx="854710" cy="1282700"/>
            <wp:effectExtent l="0" t="0" r="8890" b="0"/>
            <wp:wrapSquare wrapText="bothSides"/>
            <wp:docPr id="127608237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082370"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65258" cy="1297942"/>
                    </a:xfrm>
                    <a:prstGeom prst="rect">
                      <a:avLst/>
                    </a:prstGeom>
                    <a:noFill/>
                    <a:ln>
                      <a:noFill/>
                    </a:ln>
                  </pic:spPr>
                </pic:pic>
              </a:graphicData>
            </a:graphic>
          </wp:anchor>
        </w:drawing>
      </w:r>
      <w:r>
        <w:rPr>
          <w:rFonts w:hint="eastAsia" w:ascii="仿宋" w:hAnsi="仿宋" w:eastAsia="仿宋" w:cs="仿宋"/>
          <w:b/>
          <w:bCs/>
          <w:sz w:val="24"/>
        </w:rPr>
        <w:t>兰天 副主任医师，</w:t>
      </w:r>
      <w:r>
        <w:rPr>
          <w:rFonts w:hint="eastAsia" w:ascii="仿宋" w:hAnsi="仿宋" w:eastAsia="仿宋" w:cs="仿宋"/>
          <w:sz w:val="24"/>
        </w:rPr>
        <w:t>2001年临床医学专业毕业后进入阜外医院工作至今，15年临床一线丰富的工作经验，接触了大量复杂、疑难心血管疾病的诊疗工作（包括影像诊断与心血管造影及介入治疗）。2004年于协和医院影像中心轮转学习一年。在临床工作中积累了大量的经验的同时也参与了多项临床科研工作，于2012年获得院所青年基金一项（为期三年），2013年师从赵世华教授团队获得中华人民共和国教育部科技进步一等奖（难处理性异常分流介入治疗模式的建立和应用，证书号2012-180）。并作为第一著者发表多篇学术论文及综述。</w:t>
      </w:r>
    </w:p>
    <w:p w14:paraId="18A453D7">
      <w:pPr>
        <w:spacing w:line="360" w:lineRule="auto"/>
        <w:rPr>
          <w:rFonts w:ascii="仿宋" w:hAnsi="仿宋" w:eastAsia="仿宋" w:cs="仿宋"/>
          <w:sz w:val="24"/>
        </w:rPr>
      </w:pPr>
    </w:p>
    <w:p w14:paraId="733114E7">
      <w:pPr>
        <w:spacing w:line="360" w:lineRule="auto"/>
        <w:ind w:firstLine="211" w:firstLineChars="100"/>
        <w:rPr>
          <w:rFonts w:ascii="仿宋" w:hAnsi="仿宋" w:eastAsia="仿宋" w:cs="仿宋"/>
          <w:sz w:val="24"/>
        </w:rPr>
      </w:pPr>
      <w:r>
        <w:rPr>
          <w:b/>
          <w:bCs/>
        </w:rPr>
        <w:drawing>
          <wp:anchor distT="0" distB="0" distL="0" distR="0" simplePos="0" relativeHeight="251665408" behindDoc="0" locked="0" layoutInCell="1" allowOverlap="1">
            <wp:simplePos x="0" y="0"/>
            <wp:positionH relativeFrom="column">
              <wp:posOffset>0</wp:posOffset>
            </wp:positionH>
            <wp:positionV relativeFrom="paragraph">
              <wp:posOffset>93345</wp:posOffset>
            </wp:positionV>
            <wp:extent cx="901700" cy="1149350"/>
            <wp:effectExtent l="0" t="0" r="0" b="6350"/>
            <wp:wrapSquare wrapText="bothSides"/>
            <wp:docPr id="105151733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517335"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01700" cy="1149350"/>
                    </a:xfrm>
                    <a:prstGeom prst="rect">
                      <a:avLst/>
                    </a:prstGeom>
                    <a:noFill/>
                    <a:ln>
                      <a:noFill/>
                    </a:ln>
                  </pic:spPr>
                </pic:pic>
              </a:graphicData>
            </a:graphic>
          </wp:anchor>
        </w:drawing>
      </w:r>
      <w:r>
        <w:rPr>
          <w:rFonts w:hint="eastAsia" w:ascii="仿宋" w:hAnsi="仿宋" w:eastAsia="仿宋" w:cs="仿宋"/>
          <w:b/>
          <w:bCs/>
          <w:sz w:val="24"/>
        </w:rPr>
        <w:t>戴琳琳 副主任医师，</w:t>
      </w:r>
      <w:r>
        <w:rPr>
          <w:rFonts w:hint="eastAsia" w:ascii="仿宋" w:hAnsi="仿宋" w:eastAsia="仿宋" w:cs="仿宋"/>
          <w:sz w:val="24"/>
        </w:rPr>
        <w:t xml:space="preserve"> 1999.9-2005.7中国医科大学 临床医学英文班；2005.8至今在阜外医院工作，通过三年住院医生轮转培训（包括心外科、心内科及门诊影像科室），掌握了心血管疾病的诊治流程和方法，为以后的影像学工作打下基础。2008.9-2014.4在放射科工作，能够独立完成平片、CT及磁共振报告，掌握了心血管疾病的影像诊断及鉴别诊断。同时，参与了介入病房的工作，掌握了先天性心脏病及瓣膜病的介入治疗的治疗常规和病人管理。2014.5至今在磁共振影像科工作，通过进一步工作和学习，掌握了心血管疾病磁共振扫描的原理和序列，熟练掌握心血管疾病磁共振检查的扫描方法和诊断、鉴别诊断。</w:t>
      </w:r>
    </w:p>
    <w:p w14:paraId="635C8794">
      <w:pPr>
        <w:spacing w:line="360" w:lineRule="auto"/>
        <w:rPr>
          <w:rFonts w:ascii="仿宋" w:hAnsi="仿宋" w:eastAsia="仿宋" w:cs="仿宋"/>
          <w:sz w:val="24"/>
        </w:rPr>
      </w:pPr>
    </w:p>
    <w:p w14:paraId="36B6C005">
      <w:pPr>
        <w:spacing w:line="360" w:lineRule="auto"/>
        <w:rPr>
          <w:rFonts w:ascii="仿宋" w:hAnsi="仿宋" w:eastAsia="仿宋" w:cs="仿宋"/>
          <w:sz w:val="24"/>
        </w:rPr>
      </w:pPr>
    </w:p>
    <w:p w14:paraId="206332B8">
      <w:pPr>
        <w:spacing w:line="360" w:lineRule="auto"/>
        <w:ind w:firstLine="211" w:firstLineChars="100"/>
        <w:rPr>
          <w:rFonts w:ascii="仿宋" w:hAnsi="仿宋" w:eastAsia="仿宋" w:cs="仿宋"/>
          <w:sz w:val="24"/>
        </w:rPr>
      </w:pPr>
      <w:r>
        <w:rPr>
          <w:b/>
          <w:bCs/>
        </w:rPr>
        <w:drawing>
          <wp:anchor distT="0" distB="0" distL="0" distR="0" simplePos="0" relativeHeight="251666432" behindDoc="0" locked="0" layoutInCell="1" allowOverlap="1">
            <wp:simplePos x="0" y="0"/>
            <wp:positionH relativeFrom="column">
              <wp:posOffset>0</wp:posOffset>
            </wp:positionH>
            <wp:positionV relativeFrom="paragraph">
              <wp:posOffset>20955</wp:posOffset>
            </wp:positionV>
            <wp:extent cx="1032510" cy="1495425"/>
            <wp:effectExtent l="0" t="0" r="8890" b="317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034272" cy="1497435"/>
                    </a:xfrm>
                    <a:prstGeom prst="rect">
                      <a:avLst/>
                    </a:prstGeom>
                    <a:noFill/>
                    <a:ln>
                      <a:noFill/>
                    </a:ln>
                  </pic:spPr>
                </pic:pic>
              </a:graphicData>
            </a:graphic>
          </wp:anchor>
        </w:drawing>
      </w:r>
      <w:r>
        <w:rPr>
          <w:rFonts w:hint="eastAsia" w:ascii="仿宋" w:hAnsi="仿宋" w:eastAsia="仿宋" w:cs="仿宋"/>
          <w:b/>
          <w:bCs/>
          <w:sz w:val="24"/>
        </w:rPr>
        <w:t>尹刚 工程师，技师长，</w:t>
      </w:r>
      <w:r>
        <w:rPr>
          <w:rFonts w:hint="eastAsia" w:ascii="仿宋" w:hAnsi="仿宋" w:eastAsia="仿宋" w:cs="仿宋"/>
          <w:sz w:val="24"/>
        </w:rPr>
        <w:t>2008年毕业于首都医科大学生物医学工程专业，工作后获得北京协和医学院医学硕士学位。从事心血管放射影像，尤其是磁共振影像技术工作多年。耕耘心脏磁共振序列和扫描方案的应用和优化，以第一作者发表国内外论著多篇，并多次参与获得国家及省部级奖励。现任北京医学会放射技术分会第九届委员会委员，中华医学会影像技术分会影像技术质量控制专业委员会委员，中国医学装备协会磁共振应用专业第二届委员会委员，中国医师协会放射医师分会第五届委员会人工智能学组委员。</w:t>
      </w:r>
    </w:p>
    <w:p w14:paraId="1090695A">
      <w:pPr>
        <w:spacing w:line="360" w:lineRule="auto"/>
        <w:rPr>
          <w:rFonts w:ascii="仿宋" w:hAnsi="仿宋" w:eastAsia="仿宋" w:cs="仿宋"/>
          <w:sz w:val="24"/>
        </w:rPr>
      </w:pPr>
    </w:p>
    <w:p w14:paraId="189D70FF">
      <w:pPr>
        <w:spacing w:line="360" w:lineRule="auto"/>
        <w:rPr>
          <w:rFonts w:ascii="仿宋" w:hAnsi="仿宋" w:eastAsia="仿宋" w:cs="仿宋"/>
          <w:sz w:val="24"/>
        </w:rPr>
      </w:pPr>
      <w:r>
        <w:rPr>
          <w:rFonts w:ascii="仿宋" w:hAnsi="仿宋" w:eastAsia="仿宋" w:cs="仿宋"/>
          <w:sz w:val="24"/>
        </w:rPr>
        <w:t xml:space="preserve"> </w:t>
      </w:r>
    </w:p>
    <w:p w14:paraId="2DD3EF78">
      <w:pPr>
        <w:spacing w:line="360" w:lineRule="auto"/>
        <w:ind w:firstLine="241" w:firstLineChars="100"/>
        <w:jc w:val="left"/>
        <w:rPr>
          <w:rFonts w:ascii="仿宋" w:hAnsi="仿宋" w:eastAsia="仿宋" w:cs="仿宋"/>
          <w:sz w:val="24"/>
        </w:rPr>
      </w:pPr>
      <w:r>
        <w:rPr>
          <w:b/>
          <w:bCs/>
          <w:sz w:val="24"/>
        </w:rPr>
        <w:drawing>
          <wp:anchor distT="0" distB="0" distL="0" distR="0" simplePos="0" relativeHeight="251667456" behindDoc="0" locked="0" layoutInCell="1" allowOverlap="1">
            <wp:simplePos x="0" y="0"/>
            <wp:positionH relativeFrom="column">
              <wp:posOffset>0</wp:posOffset>
            </wp:positionH>
            <wp:positionV relativeFrom="paragraph">
              <wp:posOffset>78105</wp:posOffset>
            </wp:positionV>
            <wp:extent cx="1091565" cy="1381125"/>
            <wp:effectExtent l="0" t="0" r="635" b="3175"/>
            <wp:wrapSquare wrapText="bothSides"/>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2" cstate="print">
                      <a:extLst>
                        <a:ext uri="{28A0092B-C50C-407E-A947-70E740481C1C}">
                          <a14:useLocalDpi xmlns:a14="http://schemas.microsoft.com/office/drawing/2010/main" val="0"/>
                        </a:ext>
                      </a:extLst>
                    </a:blip>
                    <a:srcRect l="19268" t="3333" r="4306"/>
                    <a:stretch>
                      <a:fillRect/>
                    </a:stretch>
                  </pic:blipFill>
                  <pic:spPr>
                    <a:xfrm>
                      <a:off x="0" y="0"/>
                      <a:ext cx="1095452" cy="1385574"/>
                    </a:xfrm>
                    <a:prstGeom prst="rect">
                      <a:avLst/>
                    </a:prstGeom>
                  </pic:spPr>
                </pic:pic>
              </a:graphicData>
            </a:graphic>
          </wp:anchor>
        </w:drawing>
      </w:r>
      <w:r>
        <w:rPr>
          <w:rFonts w:hint="eastAsia" w:ascii="仿宋" w:hAnsi="仿宋" w:eastAsia="仿宋" w:cs="仿宋"/>
          <w:b/>
          <w:bCs/>
          <w:sz w:val="24"/>
        </w:rPr>
        <w:t>杨新令 工程师，</w:t>
      </w:r>
      <w:r>
        <w:rPr>
          <w:rFonts w:hint="eastAsia" w:ascii="仿宋" w:hAnsi="仿宋" w:eastAsia="仿宋" w:cs="仿宋"/>
          <w:sz w:val="24"/>
        </w:rPr>
        <w:t>硕士，毕业于浙江大学生物工程系少年班。中华医学会影像技术分会医学3D打印专委会副主委；软件开发学组组长；中国医学装备协会远程医疗分会委员。</w:t>
      </w:r>
    </w:p>
    <w:p w14:paraId="1376E5D0">
      <w:pPr>
        <w:spacing w:line="360" w:lineRule="auto"/>
        <w:rPr>
          <w:rFonts w:ascii="仿宋" w:hAnsi="仿宋" w:eastAsia="仿宋" w:cs="仿宋"/>
          <w:sz w:val="24"/>
        </w:rPr>
      </w:pPr>
    </w:p>
    <w:p w14:paraId="45631EA5">
      <w:pPr>
        <w:spacing w:line="360" w:lineRule="auto"/>
        <w:rPr>
          <w:rFonts w:ascii="仿宋" w:hAnsi="仿宋" w:eastAsia="仿宋" w:cs="仿宋"/>
          <w:sz w:val="24"/>
        </w:rPr>
      </w:pPr>
    </w:p>
    <w:p w14:paraId="53AE73EE">
      <w:pPr>
        <w:spacing w:line="360" w:lineRule="auto"/>
        <w:rPr>
          <w:rFonts w:ascii="仿宋" w:hAnsi="仿宋" w:eastAsia="仿宋" w:cs="仿宋"/>
          <w:sz w:val="24"/>
        </w:rPr>
      </w:pPr>
    </w:p>
    <w:p w14:paraId="0A3593E3">
      <w:pPr>
        <w:spacing w:line="360" w:lineRule="auto"/>
        <w:rPr>
          <w:rFonts w:ascii="仿宋" w:hAnsi="仿宋" w:eastAsia="仿宋" w:cs="仿宋"/>
          <w:color w:val="FF0000"/>
          <w:sz w:val="24"/>
        </w:rPr>
      </w:pPr>
      <w:r>
        <w:rPr>
          <w:rFonts w:hint="eastAsia" w:ascii="仿宋" w:hAnsi="仿宋" w:eastAsia="仿宋" w:cs="仿宋"/>
          <w:b/>
          <w:bCs/>
          <w:sz w:val="24"/>
          <w:lang w:val="en-US" w:eastAsia="zh-CN"/>
        </w:rPr>
        <w:t>9、</w:t>
      </w:r>
      <w:r>
        <w:rPr>
          <w:rFonts w:hint="eastAsia" w:ascii="仿宋" w:hAnsi="仿宋" w:eastAsia="仿宋" w:cs="仿宋"/>
          <w:b/>
          <w:bCs/>
          <w:sz w:val="24"/>
        </w:rPr>
        <w:t>考核标准：</w:t>
      </w:r>
    </w:p>
    <w:p w14:paraId="3FBE506D">
      <w:pPr>
        <w:pStyle w:val="6"/>
        <w:numPr>
          <w:ilvl w:val="0"/>
          <w:numId w:val="6"/>
        </w:numPr>
        <w:spacing w:line="360" w:lineRule="auto"/>
        <w:ind w:firstLineChars="0"/>
        <w:rPr>
          <w:rFonts w:ascii="仿宋" w:hAnsi="仿宋" w:eastAsia="仿宋" w:cs="仿宋"/>
          <w:sz w:val="24"/>
        </w:rPr>
      </w:pPr>
      <w:r>
        <w:rPr>
          <w:rFonts w:hint="eastAsia" w:ascii="仿宋" w:hAnsi="仿宋" w:eastAsia="仿宋" w:cs="仿宋"/>
          <w:sz w:val="24"/>
        </w:rPr>
        <w:t>结业标准：</w:t>
      </w:r>
    </w:p>
    <w:p w14:paraId="4AAF0745">
      <w:pPr>
        <w:pStyle w:val="6"/>
        <w:numPr>
          <w:ilvl w:val="0"/>
          <w:numId w:val="7"/>
        </w:numPr>
        <w:spacing w:line="360" w:lineRule="auto"/>
        <w:ind w:firstLineChars="0"/>
        <w:rPr>
          <w:rFonts w:ascii="仿宋" w:hAnsi="仿宋" w:eastAsia="仿宋" w:cs="仿宋"/>
          <w:sz w:val="24"/>
        </w:rPr>
      </w:pPr>
      <w:r>
        <w:rPr>
          <w:rFonts w:hint="eastAsia" w:ascii="仿宋" w:hAnsi="仿宋" w:eastAsia="仿宋" w:cs="仿宋"/>
          <w:sz w:val="24"/>
        </w:rPr>
        <w:t>通用标准：遵守医院、教育处及科室规章制度，遵守考勤制度。</w:t>
      </w:r>
    </w:p>
    <w:p w14:paraId="6823D1A7">
      <w:pPr>
        <w:pStyle w:val="6"/>
        <w:numPr>
          <w:ilvl w:val="0"/>
          <w:numId w:val="7"/>
        </w:numPr>
        <w:spacing w:line="360" w:lineRule="auto"/>
        <w:ind w:firstLineChars="0"/>
        <w:rPr>
          <w:rFonts w:ascii="仿宋" w:hAnsi="仿宋" w:eastAsia="仿宋" w:cs="仿宋"/>
          <w:sz w:val="24"/>
        </w:rPr>
      </w:pPr>
      <w:r>
        <w:rPr>
          <w:rFonts w:hint="eastAsia" w:ascii="仿宋" w:hAnsi="仿宋" w:eastAsia="仿宋" w:cs="仿宋"/>
          <w:sz w:val="24"/>
        </w:rPr>
        <w:t>影像科进修医师结业标准：能够规范化完成病史采集并规范书写常见心血管病诊断报告，经带教医师评估为考核合格；</w:t>
      </w:r>
    </w:p>
    <w:p w14:paraId="3A3442A6">
      <w:pPr>
        <w:pStyle w:val="6"/>
        <w:numPr>
          <w:ilvl w:val="0"/>
          <w:numId w:val="7"/>
        </w:numPr>
        <w:spacing w:line="360" w:lineRule="auto"/>
        <w:ind w:firstLineChars="0"/>
        <w:rPr>
          <w:rFonts w:ascii="仿宋" w:hAnsi="仿宋" w:eastAsia="仿宋" w:cs="仿宋"/>
          <w:sz w:val="24"/>
        </w:rPr>
      </w:pPr>
      <w:r>
        <w:rPr>
          <w:rFonts w:hint="eastAsia" w:ascii="仿宋" w:hAnsi="仿宋" w:eastAsia="仿宋" w:cs="仿宋"/>
          <w:sz w:val="24"/>
        </w:rPr>
        <w:t>影像科进修技师结业标准： 能够独立完成常规心血管磁共振扫描、独立规范完成常规心血管磁共振的后处理（左右心功能分析、延迟强化定量）。</w:t>
      </w:r>
    </w:p>
    <w:p w14:paraId="242C3408">
      <w:pPr>
        <w:spacing w:line="360" w:lineRule="auto"/>
        <w:rPr>
          <w:rFonts w:ascii="仿宋" w:hAnsi="仿宋" w:eastAsia="仿宋" w:cs="仿宋"/>
          <w:sz w:val="24"/>
        </w:rPr>
      </w:pPr>
      <w:r>
        <w:rPr>
          <w:rFonts w:hint="eastAsia" w:ascii="仿宋" w:hAnsi="仿宋" w:eastAsia="仿宋" w:cs="仿宋"/>
          <w:sz w:val="24"/>
        </w:rPr>
        <w:t>2、评优标准：同一专业进修6个月及以上，掌握常见及少见心血管疾病的磁共振影像诊断，报告书写规范准确，书写完成病例报道1篇（进修3个月）或小样本临床研究论著1篇（进修6个月）。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F12F254-123D-41BB-BA64-808C3D9A5305}"/>
  </w:font>
  <w:font w:name="方正小标宋简体">
    <w:panose1 w:val="02000000000000000000"/>
    <w:charset w:val="86"/>
    <w:family w:val="auto"/>
    <w:pitch w:val="default"/>
    <w:sig w:usb0="00000001" w:usb1="08000000" w:usb2="00000000" w:usb3="00000000" w:csb0="00040000" w:csb1="00000000"/>
    <w:embedRegular r:id="rId2" w:fontKey="{803A56CC-F905-403F-9E01-8A43153339D9}"/>
  </w:font>
  <w:font w:name="仿宋">
    <w:panose1 w:val="02010609060101010101"/>
    <w:charset w:val="86"/>
    <w:family w:val="modern"/>
    <w:pitch w:val="default"/>
    <w:sig w:usb0="800002BF" w:usb1="38CF7CFA" w:usb2="00000016" w:usb3="00000000" w:csb0="00040001" w:csb1="00000000"/>
    <w:embedRegular r:id="rId3" w:fontKey="{0CC30E81-C8FB-4A5D-AB4F-1C90711F6D2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650CAB"/>
    <w:multiLevelType w:val="multilevel"/>
    <w:tmpl w:val="06650CAB"/>
    <w:lvl w:ilvl="0" w:tentative="0">
      <w:start w:val="1"/>
      <w:numFmt w:val="bullet"/>
      <w:lvlText w:val=""/>
      <w:lvlJc w:val="left"/>
      <w:pPr>
        <w:ind w:left="440" w:hanging="440"/>
      </w:pPr>
      <w:rPr>
        <w:rFonts w:hint="default" w:ascii="Wingdings" w:hAnsi="Wingdings"/>
        <w:color w:val="auto"/>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370906BB"/>
    <w:multiLevelType w:val="multilevel"/>
    <w:tmpl w:val="370906BB"/>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3F1B2AEB"/>
    <w:multiLevelType w:val="singleLevel"/>
    <w:tmpl w:val="3F1B2AEB"/>
    <w:lvl w:ilvl="0" w:tentative="0">
      <w:start w:val="1"/>
      <w:numFmt w:val="decimal"/>
      <w:suff w:val="nothing"/>
      <w:lvlText w:val="%1、"/>
      <w:lvlJc w:val="left"/>
      <w:rPr>
        <w:rFonts w:hint="default"/>
        <w:b/>
        <w:bCs/>
        <w:color w:val="auto"/>
      </w:rPr>
    </w:lvl>
  </w:abstractNum>
  <w:abstractNum w:abstractNumId="3">
    <w:nsid w:val="4A665F57"/>
    <w:multiLevelType w:val="multilevel"/>
    <w:tmpl w:val="4A665F57"/>
    <w:lvl w:ilvl="0" w:tentative="0">
      <w:start w:val="1"/>
      <w:numFmt w:val="bullet"/>
      <w:lvlText w:val=""/>
      <w:lvlJc w:val="left"/>
      <w:pPr>
        <w:ind w:left="440" w:hanging="440"/>
      </w:pPr>
      <w:rPr>
        <w:rFonts w:hint="default" w:ascii="Wingdings" w:hAnsi="Wingdings"/>
        <w:color w:val="auto"/>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
    <w:nsid w:val="5B476DCF"/>
    <w:multiLevelType w:val="multilevel"/>
    <w:tmpl w:val="5B476DCF"/>
    <w:lvl w:ilvl="0" w:tentative="0">
      <w:start w:val="1"/>
      <w:numFmt w:val="bullet"/>
      <w:lvlText w:val=""/>
      <w:lvlJc w:val="left"/>
      <w:pPr>
        <w:ind w:left="440" w:hanging="440"/>
      </w:pPr>
      <w:rPr>
        <w:rFonts w:hint="default" w:ascii="Wingdings" w:hAnsi="Wingdings"/>
        <w:color w:val="auto"/>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5D3F0FE8"/>
    <w:multiLevelType w:val="multilevel"/>
    <w:tmpl w:val="5D3F0FE8"/>
    <w:lvl w:ilvl="0" w:tentative="0">
      <w:start w:val="1"/>
      <w:numFmt w:val="decimal"/>
      <w:lvlText w:val="%1)"/>
      <w:lvlJc w:val="left"/>
      <w:pPr>
        <w:ind w:left="800" w:hanging="440"/>
      </w:pPr>
    </w:lvl>
    <w:lvl w:ilvl="1" w:tentative="0">
      <w:start w:val="1"/>
      <w:numFmt w:val="lowerLetter"/>
      <w:lvlText w:val="%2)"/>
      <w:lvlJc w:val="left"/>
      <w:pPr>
        <w:ind w:left="1240" w:hanging="440"/>
      </w:pPr>
    </w:lvl>
    <w:lvl w:ilvl="2" w:tentative="0">
      <w:start w:val="1"/>
      <w:numFmt w:val="lowerRoman"/>
      <w:lvlText w:val="%3."/>
      <w:lvlJc w:val="right"/>
      <w:pPr>
        <w:ind w:left="1680" w:hanging="440"/>
      </w:pPr>
    </w:lvl>
    <w:lvl w:ilvl="3" w:tentative="0">
      <w:start w:val="1"/>
      <w:numFmt w:val="decimal"/>
      <w:lvlText w:val="%4."/>
      <w:lvlJc w:val="left"/>
      <w:pPr>
        <w:ind w:left="2120" w:hanging="440"/>
      </w:pPr>
    </w:lvl>
    <w:lvl w:ilvl="4" w:tentative="0">
      <w:start w:val="1"/>
      <w:numFmt w:val="lowerLetter"/>
      <w:lvlText w:val="%5)"/>
      <w:lvlJc w:val="left"/>
      <w:pPr>
        <w:ind w:left="2560" w:hanging="440"/>
      </w:pPr>
    </w:lvl>
    <w:lvl w:ilvl="5" w:tentative="0">
      <w:start w:val="1"/>
      <w:numFmt w:val="lowerRoman"/>
      <w:lvlText w:val="%6."/>
      <w:lvlJc w:val="right"/>
      <w:pPr>
        <w:ind w:left="3000" w:hanging="440"/>
      </w:pPr>
    </w:lvl>
    <w:lvl w:ilvl="6" w:tentative="0">
      <w:start w:val="1"/>
      <w:numFmt w:val="decimal"/>
      <w:lvlText w:val="%7."/>
      <w:lvlJc w:val="left"/>
      <w:pPr>
        <w:ind w:left="3440" w:hanging="440"/>
      </w:pPr>
    </w:lvl>
    <w:lvl w:ilvl="7" w:tentative="0">
      <w:start w:val="1"/>
      <w:numFmt w:val="lowerLetter"/>
      <w:lvlText w:val="%8)"/>
      <w:lvlJc w:val="left"/>
      <w:pPr>
        <w:ind w:left="3880" w:hanging="440"/>
      </w:pPr>
    </w:lvl>
    <w:lvl w:ilvl="8" w:tentative="0">
      <w:start w:val="1"/>
      <w:numFmt w:val="lowerRoman"/>
      <w:lvlText w:val="%9."/>
      <w:lvlJc w:val="right"/>
      <w:pPr>
        <w:ind w:left="4320" w:hanging="440"/>
      </w:pPr>
    </w:lvl>
  </w:abstractNum>
  <w:abstractNum w:abstractNumId="6">
    <w:nsid w:val="6C0C5AA0"/>
    <w:multiLevelType w:val="multilevel"/>
    <w:tmpl w:val="6C0C5AA0"/>
    <w:lvl w:ilvl="0" w:tentative="0">
      <w:start w:val="1"/>
      <w:numFmt w:val="bullet"/>
      <w:lvlText w:val=""/>
      <w:lvlJc w:val="left"/>
      <w:pPr>
        <w:ind w:left="440" w:hanging="440"/>
      </w:pPr>
      <w:rPr>
        <w:rFonts w:hint="default" w:ascii="Wingdings" w:hAnsi="Wingdings"/>
        <w:color w:val="auto"/>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2"/>
  </w:num>
  <w:num w:numId="2">
    <w:abstractNumId w:val="3"/>
  </w:num>
  <w:num w:numId="3">
    <w:abstractNumId w:val="0"/>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s>
  <w:rsids>
    <w:rsidRoot w:val="00DE17F8"/>
    <w:rsid w:val="000610D5"/>
    <w:rsid w:val="00080D7D"/>
    <w:rsid w:val="00107D5D"/>
    <w:rsid w:val="002827BF"/>
    <w:rsid w:val="00331646"/>
    <w:rsid w:val="003466F2"/>
    <w:rsid w:val="003B2CF0"/>
    <w:rsid w:val="00473472"/>
    <w:rsid w:val="005552D0"/>
    <w:rsid w:val="00655ABB"/>
    <w:rsid w:val="006E1CB6"/>
    <w:rsid w:val="00840268"/>
    <w:rsid w:val="00886AD8"/>
    <w:rsid w:val="00942EB5"/>
    <w:rsid w:val="00951B83"/>
    <w:rsid w:val="00A83891"/>
    <w:rsid w:val="00AB0A84"/>
    <w:rsid w:val="00AB2DCD"/>
    <w:rsid w:val="00CF6F0F"/>
    <w:rsid w:val="00DD05A3"/>
    <w:rsid w:val="00DE17F8"/>
    <w:rsid w:val="00E6273A"/>
    <w:rsid w:val="00E77D8A"/>
    <w:rsid w:val="00F01F72"/>
    <w:rsid w:val="00FD5F1F"/>
    <w:rsid w:val="2C6C7641"/>
    <w:rsid w:val="3AF03FE6"/>
    <w:rsid w:val="442F5737"/>
    <w:rsid w:val="4B263CA7"/>
    <w:rsid w:val="680D1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paragraph" w:styleId="6">
    <w:name w:val="List Paragraph"/>
    <w:basedOn w:val="1"/>
    <w:unhideWhenUsed/>
    <w:uiPriority w:val="99"/>
    <w:pPr>
      <w:ind w:firstLine="420" w:firstLineChars="200"/>
    </w:pPr>
  </w:style>
  <w:style w:type="character" w:customStyle="1" w:styleId="7">
    <w:name w:val="页眉 字符"/>
    <w:basedOn w:val="5"/>
    <w:link w:val="3"/>
    <w:qFormat/>
    <w:uiPriority w:val="0"/>
    <w:rPr>
      <w:rFonts w:ascii="Times New Roman" w:hAnsi="Times New Roman" w:eastAsia="宋体" w:cs="Times New Roman"/>
      <w:kern w:val="2"/>
      <w:sz w:val="18"/>
      <w:szCs w:val="18"/>
    </w:rPr>
  </w:style>
  <w:style w:type="character" w:customStyle="1" w:styleId="8">
    <w:name w:val="页脚 字符"/>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3741</Words>
  <Characters>4204</Characters>
  <Lines>31</Lines>
  <Paragraphs>8</Paragraphs>
  <TotalTime>14</TotalTime>
  <ScaleCrop>false</ScaleCrop>
  <LinksUpToDate>false</LinksUpToDate>
  <CharactersWithSpaces>4271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2024-11-08T01:26:00Z</dcterms:created>
  <dc:creator>Amy</dc:creator>
  <cp:lastModifiedBy>小赵同学</cp:lastModifiedBy>
  <dcterms:modified xsi:type="dcterms:W3CDTF">2024-12-10T08:27:33Z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37F86B6362924D8BA455ADA40760A3FD_12</vt:lpwstr>
  </property>
</Properties>
</file>